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716"/>
        <w:gridCol w:w="3350"/>
        <w:gridCol w:w="3216"/>
      </w:tblGrid>
      <w:tr w:rsidR="0096496D" w:rsidRPr="00E95032" w14:paraId="64C881CF" w14:textId="77777777">
        <w:tc>
          <w:tcPr>
            <w:tcW w:w="3365" w:type="dxa"/>
          </w:tcPr>
          <w:p w14:paraId="3E7A4215" w14:textId="77777777" w:rsidR="0096496D" w:rsidRPr="00E95032" w:rsidRDefault="00141688" w:rsidP="0096496D">
            <w:pPr>
              <w:widowControl w:val="0"/>
              <w:suppressAutoHyphens/>
              <w:rPr>
                <w:rFonts w:cs="Cambria"/>
                <w:b/>
                <w:color w:val="544D45" w:themeColor="accent3" w:themeShade="BF"/>
                <w:sz w:val="18"/>
                <w:lang w:eastAsia="ar-SA"/>
              </w:rPr>
            </w:pPr>
            <w:r w:rsidRPr="00E95032">
              <w:rPr>
                <w:rFonts w:cs="Cambria"/>
                <w:b/>
                <w:color w:val="544D45" w:themeColor="accent3" w:themeShade="BF"/>
                <w:sz w:val="18"/>
                <w:lang w:eastAsia="ar-SA"/>
              </w:rPr>
              <w:t>Cercle de Coopération des ONG de développement du Luxembourg</w:t>
            </w:r>
          </w:p>
          <w:p w14:paraId="7345EBD4" w14:textId="77777777" w:rsidR="0096496D" w:rsidRPr="00E95032" w:rsidRDefault="00141688" w:rsidP="0096496D">
            <w:pPr>
              <w:widowControl w:val="0"/>
              <w:suppressAutoHyphens/>
              <w:rPr>
                <w:rFonts w:cs="Cambria"/>
                <w:color w:val="544D45" w:themeColor="accent3" w:themeShade="BF"/>
                <w:sz w:val="18"/>
                <w:lang w:eastAsia="ar-SA"/>
              </w:rPr>
            </w:pPr>
            <w:r w:rsidRPr="00E95032">
              <w:rPr>
                <w:rFonts w:cs="Cambria"/>
                <w:color w:val="544D45" w:themeColor="accent3" w:themeShade="BF"/>
                <w:sz w:val="18"/>
                <w:lang w:eastAsia="ar-SA"/>
              </w:rPr>
              <w:t>a.s.b.l.</w:t>
            </w:r>
          </w:p>
          <w:p w14:paraId="5C7519CD" w14:textId="77777777" w:rsidR="0096496D" w:rsidRPr="00E95032" w:rsidRDefault="00141688" w:rsidP="0096496D">
            <w:pPr>
              <w:widowControl w:val="0"/>
              <w:suppressAutoHyphens/>
              <w:rPr>
                <w:rFonts w:cs="Cambria"/>
                <w:color w:val="544D45" w:themeColor="accent3" w:themeShade="BF"/>
                <w:sz w:val="18"/>
                <w:lang w:eastAsia="ar-SA"/>
              </w:rPr>
            </w:pPr>
            <w:r w:rsidRPr="00E95032">
              <w:rPr>
                <w:rFonts w:cs="Cambria"/>
                <w:color w:val="544D45" w:themeColor="accent3" w:themeShade="BF"/>
                <w:sz w:val="18"/>
                <w:lang w:eastAsia="ar-SA"/>
              </w:rPr>
              <w:t>13, av. Gaston Diderich</w:t>
            </w:r>
          </w:p>
          <w:p w14:paraId="136BBBFF" w14:textId="77777777" w:rsidR="0096496D" w:rsidRPr="00E95032" w:rsidRDefault="00141688" w:rsidP="0096496D">
            <w:pPr>
              <w:widowControl w:val="0"/>
              <w:suppressAutoHyphens/>
              <w:rPr>
                <w:rFonts w:cs="Cambria"/>
                <w:color w:val="544D45" w:themeColor="accent3" w:themeShade="BF"/>
                <w:sz w:val="18"/>
                <w:lang w:eastAsia="ar-SA"/>
              </w:rPr>
            </w:pPr>
            <w:r w:rsidRPr="00E95032">
              <w:rPr>
                <w:rFonts w:cs="Cambria"/>
                <w:color w:val="544D45" w:themeColor="accent3" w:themeShade="BF"/>
                <w:sz w:val="18"/>
                <w:lang w:eastAsia="ar-SA"/>
              </w:rPr>
              <w:t>L – 1420 Luxembourg</w:t>
            </w:r>
          </w:p>
          <w:p w14:paraId="2717D60B" w14:textId="77777777" w:rsidR="0096496D" w:rsidRPr="00E95032" w:rsidRDefault="0096496D" w:rsidP="0096496D">
            <w:pPr>
              <w:widowControl w:val="0"/>
              <w:suppressAutoHyphens/>
              <w:rPr>
                <w:rFonts w:cs="Cambria"/>
                <w:color w:val="544D45" w:themeColor="accent3" w:themeShade="BF"/>
                <w:sz w:val="18"/>
                <w:lang w:eastAsia="ar-SA"/>
              </w:rPr>
            </w:pPr>
          </w:p>
          <w:p w14:paraId="587B2482" w14:textId="77777777" w:rsidR="0096496D" w:rsidRPr="00E95032" w:rsidRDefault="00141688" w:rsidP="0096496D">
            <w:pPr>
              <w:widowControl w:val="0"/>
              <w:suppressAutoHyphens/>
              <w:rPr>
                <w:rFonts w:cs="Cambria"/>
                <w:color w:val="544D45" w:themeColor="accent3" w:themeShade="BF"/>
                <w:sz w:val="18"/>
                <w:lang w:eastAsia="ar-SA"/>
              </w:rPr>
            </w:pPr>
            <w:r w:rsidRPr="00E95032">
              <w:rPr>
                <w:rFonts w:cs="Cambria"/>
                <w:color w:val="544D45" w:themeColor="accent3" w:themeShade="BF"/>
                <w:sz w:val="18"/>
                <w:lang w:eastAsia="ar-SA"/>
              </w:rPr>
              <w:t>Tél : +352 26 02 09 11</w:t>
            </w:r>
          </w:p>
          <w:p w14:paraId="07347821" w14:textId="77777777" w:rsidR="0096496D" w:rsidRPr="00E95032" w:rsidRDefault="00141688" w:rsidP="0096496D">
            <w:pPr>
              <w:widowControl w:val="0"/>
              <w:suppressAutoHyphens/>
              <w:rPr>
                <w:rFonts w:cs="Cambria"/>
                <w:color w:val="544D45" w:themeColor="accent3" w:themeShade="BF"/>
                <w:sz w:val="18"/>
                <w:lang w:eastAsia="ar-SA"/>
              </w:rPr>
            </w:pPr>
            <w:r w:rsidRPr="00E95032">
              <w:rPr>
                <w:rFonts w:cs="Cambria"/>
                <w:color w:val="544D45" w:themeColor="accent3" w:themeShade="BF"/>
                <w:sz w:val="18"/>
                <w:lang w:eastAsia="ar-SA"/>
              </w:rPr>
              <w:t>Fax : +352 26 02 09 26</w:t>
            </w:r>
          </w:p>
          <w:p w14:paraId="02F148DB" w14:textId="77777777" w:rsidR="0096496D" w:rsidRPr="00E95032" w:rsidRDefault="0096496D" w:rsidP="0096496D">
            <w:pPr>
              <w:widowControl w:val="0"/>
              <w:suppressAutoHyphens/>
              <w:rPr>
                <w:rFonts w:cs="Cambria"/>
                <w:color w:val="544D45" w:themeColor="accent3" w:themeShade="BF"/>
                <w:sz w:val="18"/>
                <w:lang w:eastAsia="ar-SA"/>
              </w:rPr>
            </w:pPr>
          </w:p>
          <w:p w14:paraId="7D84BC3E" w14:textId="77777777" w:rsidR="0096496D" w:rsidRPr="00382A9D" w:rsidRDefault="00C91289" w:rsidP="0096496D">
            <w:pPr>
              <w:widowControl w:val="0"/>
              <w:suppressAutoHyphens/>
              <w:rPr>
                <w:rFonts w:cs="Cambria"/>
                <w:color w:val="8A9713" w:themeColor="accent6" w:themeShade="BF"/>
                <w:sz w:val="18"/>
                <w:lang w:eastAsia="ar-SA"/>
              </w:rPr>
            </w:pPr>
            <w:hyperlink r:id="rId8" w:history="1">
              <w:r w:rsidR="00141688" w:rsidRPr="00382A9D">
                <w:rPr>
                  <w:rFonts w:cs="Cambria"/>
                  <w:color w:val="8A9713" w:themeColor="accent6" w:themeShade="BF"/>
                  <w:sz w:val="18"/>
                  <w:u w:val="single"/>
                  <w:lang w:eastAsia="ar-SA"/>
                </w:rPr>
                <w:t>www.cercle.lu</w:t>
              </w:r>
            </w:hyperlink>
          </w:p>
          <w:p w14:paraId="683689B0" w14:textId="27A9B0FE" w:rsidR="0096496D" w:rsidRPr="00E95032" w:rsidRDefault="00C91289" w:rsidP="0096496D">
            <w:pPr>
              <w:widowControl w:val="0"/>
              <w:suppressAutoHyphens/>
              <w:rPr>
                <w:rFonts w:cs="Cambria"/>
                <w:b/>
                <w:color w:val="544D45" w:themeColor="accent3" w:themeShade="BF"/>
                <w:lang w:eastAsia="ar-SA"/>
              </w:rPr>
            </w:pPr>
            <w:hyperlink r:id="rId9" w:history="1">
              <w:r w:rsidR="00141688" w:rsidRPr="00E95032">
                <w:rPr>
                  <w:rStyle w:val="Lienhypertexte"/>
                  <w:rFonts w:cs="Cambria"/>
                  <w:color w:val="8A9713" w:themeColor="accent6" w:themeShade="BF"/>
                  <w:sz w:val="18"/>
                  <w:lang w:eastAsia="ar-SA"/>
                </w:rPr>
                <w:t>info@cercle.lu</w:t>
              </w:r>
            </w:hyperlink>
          </w:p>
        </w:tc>
        <w:tc>
          <w:tcPr>
            <w:tcW w:w="3402" w:type="dxa"/>
          </w:tcPr>
          <w:p w14:paraId="0F4D1CC0" w14:textId="77777777" w:rsidR="0096496D" w:rsidRDefault="00141688" w:rsidP="0096496D">
            <w:pPr>
              <w:widowControl w:val="0"/>
              <w:suppressAutoHyphens/>
              <w:jc w:val="center"/>
              <w:rPr>
                <w:rFonts w:cs="Cambria"/>
                <w:color w:val="544D45" w:themeColor="accent3" w:themeShade="BF"/>
                <w:lang w:eastAsia="ar-SA"/>
              </w:rPr>
            </w:pPr>
            <w:r w:rsidRPr="00E95032">
              <w:rPr>
                <w:rFonts w:cs="Cambria"/>
                <w:color w:val="544D45" w:themeColor="accent3" w:themeShade="BF"/>
                <w:lang w:eastAsia="ar-SA"/>
              </w:rPr>
              <w:t xml:space="preserve"> </w:t>
            </w:r>
            <w:r w:rsidRPr="00E95032">
              <w:rPr>
                <w:rFonts w:cs="Cambria"/>
                <w:noProof/>
                <w:color w:val="544D45" w:themeColor="accent3" w:themeShade="BF"/>
              </w:rPr>
              <w:drawing>
                <wp:inline distT="0" distB="0" distL="0" distR="0" wp14:anchorId="0D67B2CE" wp14:editId="5E434620">
                  <wp:extent cx="1930400" cy="1130300"/>
                  <wp:effectExtent l="0" t="0" r="0" b="12700"/>
                  <wp:docPr id="1" name="I 1" descr="Cercle de Coopération_Logo_PANTONE_byGRin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1" descr="Cercle de Coopération_Logo_PANTONE_byGRin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996" r="43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4B63D" w14:textId="77777777" w:rsidR="0096496D" w:rsidRDefault="0096496D" w:rsidP="0096496D">
            <w:pPr>
              <w:widowControl w:val="0"/>
              <w:suppressAutoHyphens/>
              <w:jc w:val="center"/>
              <w:rPr>
                <w:rFonts w:cs="Cambria"/>
                <w:color w:val="544D45" w:themeColor="accent3" w:themeShade="BF"/>
                <w:lang w:eastAsia="ar-SA"/>
              </w:rPr>
            </w:pPr>
          </w:p>
          <w:p w14:paraId="78DFF662" w14:textId="77777777" w:rsidR="0096496D" w:rsidRDefault="00141688" w:rsidP="0096496D">
            <w:pPr>
              <w:widowControl w:val="0"/>
              <w:suppressAutoHyphens/>
              <w:jc w:val="right"/>
              <w:rPr>
                <w:rFonts w:cs="Cambria"/>
                <w:color w:val="544D45" w:themeColor="accent3" w:themeShade="BF"/>
                <w:sz w:val="20"/>
                <w:lang w:eastAsia="ar-SA"/>
              </w:rPr>
            </w:pPr>
            <w:r w:rsidRPr="00E95032">
              <w:rPr>
                <w:rFonts w:cs="Cambria"/>
                <w:color w:val="544D45" w:themeColor="accent3" w:themeShade="BF"/>
                <w:sz w:val="20"/>
                <w:lang w:eastAsia="ar-SA"/>
              </w:rPr>
              <w:t>Pour un monde solidaire et responsable</w:t>
            </w:r>
          </w:p>
          <w:p w14:paraId="42FBFE98" w14:textId="77777777" w:rsidR="0096496D" w:rsidRPr="00E95032" w:rsidRDefault="0096496D" w:rsidP="0096496D">
            <w:pPr>
              <w:widowControl w:val="0"/>
              <w:suppressAutoHyphens/>
              <w:jc w:val="center"/>
              <w:rPr>
                <w:rFonts w:cs="Cambria"/>
                <w:b/>
                <w:color w:val="544D45" w:themeColor="accent3" w:themeShade="BF"/>
                <w:lang w:eastAsia="ar-SA"/>
              </w:rPr>
            </w:pPr>
          </w:p>
        </w:tc>
        <w:tc>
          <w:tcPr>
            <w:tcW w:w="2515" w:type="dxa"/>
          </w:tcPr>
          <w:p w14:paraId="5862E3C2" w14:textId="77777777" w:rsidR="0096496D" w:rsidRPr="004E212F" w:rsidRDefault="00141688" w:rsidP="0096496D">
            <w:pPr>
              <w:widowControl w:val="0"/>
              <w:suppressAutoHyphens/>
              <w:jc w:val="right"/>
              <w:rPr>
                <w:rFonts w:cs="Cambria"/>
                <w:color w:val="544D45" w:themeColor="accent3" w:themeShade="BF"/>
                <w:sz w:val="20"/>
                <w:lang w:eastAsia="ar-SA"/>
              </w:rPr>
            </w:pPr>
            <w:r>
              <w:rPr>
                <w:rFonts w:cs="Cambria"/>
                <w:noProof/>
                <w:color w:val="544D45" w:themeColor="accent3" w:themeShade="BF"/>
                <w:sz w:val="20"/>
              </w:rPr>
              <w:drawing>
                <wp:inline distT="0" distB="0" distL="0" distR="0" wp14:anchorId="55E629CB" wp14:editId="79DE275C">
                  <wp:extent cx="1868805" cy="1271229"/>
                  <wp:effectExtent l="25400" t="0" r="1079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27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28D775" w14:textId="77777777" w:rsidR="0096496D" w:rsidRDefault="0096496D" w:rsidP="0096496D"/>
    <w:p w14:paraId="68DEADF8" w14:textId="77777777" w:rsidR="0096496D" w:rsidRDefault="0096496D" w:rsidP="00D7497E"/>
    <w:p w14:paraId="41C4F6B5" w14:textId="4224AD78" w:rsidR="0096496D" w:rsidRPr="00BC62AB" w:rsidRDefault="008A315D" w:rsidP="0096496D">
      <w:pPr>
        <w:jc w:val="right"/>
        <w:rPr>
          <w:sz w:val="20"/>
        </w:rPr>
      </w:pPr>
      <w:r>
        <w:rPr>
          <w:sz w:val="20"/>
        </w:rPr>
        <w:t xml:space="preserve">Luxembourg, le </w:t>
      </w:r>
      <w:r w:rsidR="00D23349">
        <w:rPr>
          <w:sz w:val="20"/>
        </w:rPr>
        <w:t>14 janvier</w:t>
      </w:r>
      <w:r w:rsidR="00141688">
        <w:rPr>
          <w:sz w:val="20"/>
        </w:rPr>
        <w:t xml:space="preserve"> 2015 </w:t>
      </w:r>
    </w:p>
    <w:p w14:paraId="3C396202" w14:textId="77777777" w:rsidR="0096496D" w:rsidRPr="00BC62AB" w:rsidRDefault="0096496D" w:rsidP="0096496D">
      <w:pPr>
        <w:rPr>
          <w:b/>
          <w:sz w:val="20"/>
        </w:rPr>
      </w:pPr>
    </w:p>
    <w:p w14:paraId="0071C1EB" w14:textId="77777777" w:rsidR="0096496D" w:rsidRPr="00646412" w:rsidRDefault="0096496D" w:rsidP="0096496D">
      <w:pPr>
        <w:rPr>
          <w:b/>
          <w:sz w:val="20"/>
        </w:rPr>
      </w:pPr>
    </w:p>
    <w:p w14:paraId="27290A06" w14:textId="77777777" w:rsidR="00384065" w:rsidRDefault="00141688" w:rsidP="0096496D">
      <w:pPr>
        <w:jc w:val="center"/>
        <w:rPr>
          <w:b/>
          <w:sz w:val="24"/>
        </w:rPr>
      </w:pPr>
      <w:r w:rsidRPr="00646412">
        <w:rPr>
          <w:b/>
          <w:sz w:val="24"/>
        </w:rPr>
        <w:t>Communiqué de Presse</w:t>
      </w:r>
    </w:p>
    <w:p w14:paraId="6C723DC1" w14:textId="77777777" w:rsidR="00D47287" w:rsidRDefault="00141688" w:rsidP="0096496D">
      <w:pPr>
        <w:jc w:val="center"/>
        <w:rPr>
          <w:b/>
          <w:sz w:val="24"/>
        </w:rPr>
      </w:pPr>
      <w:r w:rsidRPr="00646412">
        <w:rPr>
          <w:b/>
          <w:sz w:val="24"/>
        </w:rPr>
        <w:t xml:space="preserve">  </w:t>
      </w:r>
    </w:p>
    <w:p w14:paraId="75B7F595" w14:textId="29FE78ED" w:rsidR="00D47287" w:rsidRDefault="008F493E" w:rsidP="0096496D">
      <w:pPr>
        <w:jc w:val="center"/>
        <w:rPr>
          <w:b/>
          <w:sz w:val="24"/>
        </w:rPr>
      </w:pPr>
      <w:r>
        <w:rPr>
          <w:b/>
          <w:sz w:val="24"/>
        </w:rPr>
        <w:t>Bilan</w:t>
      </w:r>
      <w:r w:rsidR="00F82F5B">
        <w:rPr>
          <w:b/>
          <w:sz w:val="24"/>
        </w:rPr>
        <w:t xml:space="preserve"> de l’année 2015 par le Cercle de </w:t>
      </w:r>
      <w:r w:rsidR="008D64D4">
        <w:rPr>
          <w:b/>
          <w:sz w:val="24"/>
        </w:rPr>
        <w:t>Coopération</w:t>
      </w:r>
      <w:r w:rsidR="00D47287">
        <w:rPr>
          <w:b/>
          <w:sz w:val="24"/>
        </w:rPr>
        <w:t xml:space="preserve"> </w:t>
      </w:r>
    </w:p>
    <w:p w14:paraId="2D553CE8" w14:textId="77777777" w:rsidR="00D47287" w:rsidRPr="0071613B" w:rsidRDefault="00D47287" w:rsidP="00D47287">
      <w:pPr>
        <w:jc w:val="both"/>
        <w:rPr>
          <w:b/>
          <w:sz w:val="24"/>
        </w:rPr>
      </w:pPr>
    </w:p>
    <w:p w14:paraId="3A0E59C9" w14:textId="3336E9D9" w:rsidR="0071613B" w:rsidRDefault="00D47287" w:rsidP="00D47287">
      <w:pPr>
        <w:jc w:val="both"/>
        <w:rPr>
          <w:rFonts w:cs="Helvetica"/>
          <w:b/>
          <w:sz w:val="20"/>
          <w:szCs w:val="24"/>
        </w:rPr>
      </w:pPr>
      <w:r w:rsidRPr="0071613B">
        <w:rPr>
          <w:rFonts w:cs="Helvetica"/>
          <w:b/>
          <w:sz w:val="20"/>
          <w:szCs w:val="24"/>
        </w:rPr>
        <w:t xml:space="preserve">Le Cercle </w:t>
      </w:r>
      <w:r w:rsidR="00D23349">
        <w:rPr>
          <w:rFonts w:cs="Helvetica"/>
          <w:b/>
          <w:sz w:val="20"/>
          <w:szCs w:val="24"/>
        </w:rPr>
        <w:t xml:space="preserve">de Coopération des ONG de développement </w:t>
      </w:r>
      <w:r w:rsidRPr="0071613B">
        <w:rPr>
          <w:rFonts w:cs="Helvetica"/>
          <w:b/>
          <w:sz w:val="20"/>
          <w:szCs w:val="24"/>
        </w:rPr>
        <w:t xml:space="preserve">se réjouit des acquis </w:t>
      </w:r>
      <w:r w:rsidR="00AF39D5">
        <w:rPr>
          <w:rFonts w:cs="Helvetica"/>
          <w:b/>
          <w:sz w:val="20"/>
          <w:szCs w:val="24"/>
        </w:rPr>
        <w:t xml:space="preserve">de </w:t>
      </w:r>
      <w:r w:rsidRPr="0071613B">
        <w:rPr>
          <w:rFonts w:cs="Helvetica"/>
          <w:b/>
          <w:sz w:val="20"/>
          <w:szCs w:val="24"/>
        </w:rPr>
        <w:t>l'année 2015. A</w:t>
      </w:r>
      <w:r w:rsidR="00126AE4">
        <w:rPr>
          <w:rFonts w:cs="Helvetica"/>
          <w:b/>
          <w:sz w:val="20"/>
          <w:szCs w:val="24"/>
        </w:rPr>
        <w:t>u</w:t>
      </w:r>
      <w:r w:rsidRPr="0071613B">
        <w:rPr>
          <w:rFonts w:cs="Helvetica"/>
          <w:b/>
          <w:sz w:val="20"/>
          <w:szCs w:val="24"/>
        </w:rPr>
        <w:t xml:space="preserve"> travers </w:t>
      </w:r>
      <w:r w:rsidR="008D64D4">
        <w:rPr>
          <w:rFonts w:cs="Helvetica"/>
          <w:b/>
          <w:sz w:val="20"/>
          <w:szCs w:val="24"/>
        </w:rPr>
        <w:t>d’</w:t>
      </w:r>
      <w:r w:rsidRPr="0071613B">
        <w:rPr>
          <w:rFonts w:cs="Helvetica"/>
          <w:b/>
          <w:sz w:val="20"/>
          <w:szCs w:val="24"/>
        </w:rPr>
        <w:t>activités très diverses, réalisées en collabor</w:t>
      </w:r>
      <w:r w:rsidR="00D23349">
        <w:rPr>
          <w:rFonts w:cs="Helvetica"/>
          <w:b/>
          <w:sz w:val="20"/>
          <w:szCs w:val="24"/>
        </w:rPr>
        <w:t xml:space="preserve">ation avec ses ONG membres et des </w:t>
      </w:r>
      <w:r w:rsidRPr="0071613B">
        <w:rPr>
          <w:rFonts w:cs="Helvetica"/>
          <w:b/>
          <w:sz w:val="20"/>
          <w:szCs w:val="24"/>
        </w:rPr>
        <w:t>organisations tierces, le Cercle a pu se confirmer en tant qu'acteur politique et social incontournable au Luxembourg. </w:t>
      </w:r>
    </w:p>
    <w:p w14:paraId="53975520" w14:textId="77777777" w:rsidR="0071613B" w:rsidRDefault="0071613B" w:rsidP="00D47287">
      <w:pPr>
        <w:jc w:val="both"/>
        <w:rPr>
          <w:rFonts w:cs="Helvetica"/>
          <w:b/>
          <w:sz w:val="20"/>
          <w:szCs w:val="24"/>
        </w:rPr>
      </w:pPr>
    </w:p>
    <w:p w14:paraId="6FA9960C" w14:textId="77777777" w:rsidR="0071613B" w:rsidRDefault="0071613B" w:rsidP="00D47287">
      <w:pPr>
        <w:jc w:val="both"/>
        <w:rPr>
          <w:rFonts w:cs="Helvetica"/>
          <w:b/>
          <w:sz w:val="20"/>
          <w:szCs w:val="24"/>
        </w:rPr>
      </w:pPr>
      <w:r>
        <w:rPr>
          <w:rFonts w:cs="Helvetica"/>
          <w:b/>
          <w:sz w:val="20"/>
          <w:szCs w:val="24"/>
        </w:rPr>
        <w:t xml:space="preserve">Introduction </w:t>
      </w:r>
    </w:p>
    <w:p w14:paraId="57EE3A00" w14:textId="5D6B278E" w:rsidR="00D47287" w:rsidRPr="007A3CD1" w:rsidRDefault="0071613B" w:rsidP="007A3CD1">
      <w:pPr>
        <w:jc w:val="both"/>
        <w:rPr>
          <w:sz w:val="20"/>
        </w:rPr>
      </w:pPr>
      <w:r w:rsidRPr="007A3CD1">
        <w:rPr>
          <w:rFonts w:cs="Helvetica"/>
          <w:sz w:val="20"/>
          <w:szCs w:val="24"/>
        </w:rPr>
        <w:t xml:space="preserve">L’année 2015 a été une année charnière </w:t>
      </w:r>
      <w:r w:rsidR="008D64D4">
        <w:rPr>
          <w:rFonts w:cs="Helvetica"/>
          <w:sz w:val="20"/>
          <w:szCs w:val="24"/>
        </w:rPr>
        <w:t xml:space="preserve">pour le développement </w:t>
      </w:r>
      <w:r w:rsidRPr="007A3CD1">
        <w:rPr>
          <w:rFonts w:cs="Helvetica"/>
          <w:sz w:val="20"/>
          <w:szCs w:val="24"/>
        </w:rPr>
        <w:t xml:space="preserve">avec trois conférences internationales de grande envergure et d’importance pour le futur de </w:t>
      </w:r>
      <w:r w:rsidR="007A3CD1" w:rsidRPr="007A3CD1">
        <w:rPr>
          <w:rFonts w:cs="Helvetica"/>
          <w:sz w:val="20"/>
          <w:szCs w:val="24"/>
        </w:rPr>
        <w:t>notre planète et notre humanité</w:t>
      </w:r>
      <w:r w:rsidR="00D23349">
        <w:rPr>
          <w:rFonts w:cs="Helvetica"/>
          <w:sz w:val="20"/>
          <w:szCs w:val="24"/>
        </w:rPr>
        <w:t> : une conférence internationale</w:t>
      </w:r>
      <w:r w:rsidR="008D64D4">
        <w:rPr>
          <w:rFonts w:cs="Helvetica"/>
          <w:sz w:val="20"/>
          <w:szCs w:val="24"/>
        </w:rPr>
        <w:t xml:space="preserve"> sur </w:t>
      </w:r>
      <w:r w:rsidR="007A3CD1" w:rsidRPr="007A3CD1">
        <w:rPr>
          <w:rFonts w:cs="Helvetica"/>
          <w:sz w:val="20"/>
          <w:szCs w:val="24"/>
        </w:rPr>
        <w:t>le financement du développement</w:t>
      </w:r>
      <w:r w:rsidR="008D64D4">
        <w:rPr>
          <w:rFonts w:cs="Helvetica"/>
          <w:sz w:val="20"/>
          <w:szCs w:val="24"/>
        </w:rPr>
        <w:t xml:space="preserve"> (</w:t>
      </w:r>
      <w:proofErr w:type="spellStart"/>
      <w:r w:rsidR="008D64D4">
        <w:rPr>
          <w:rFonts w:cs="Helvetica"/>
          <w:sz w:val="20"/>
          <w:szCs w:val="24"/>
        </w:rPr>
        <w:t>Addis</w:t>
      </w:r>
      <w:proofErr w:type="spellEnd"/>
      <w:r w:rsidR="008D64D4">
        <w:rPr>
          <w:rFonts w:cs="Helvetica"/>
          <w:sz w:val="20"/>
          <w:szCs w:val="24"/>
        </w:rPr>
        <w:t xml:space="preserve"> </w:t>
      </w:r>
      <w:proofErr w:type="spellStart"/>
      <w:r w:rsidR="008D64D4">
        <w:rPr>
          <w:rFonts w:cs="Helvetica"/>
          <w:sz w:val="20"/>
          <w:szCs w:val="24"/>
        </w:rPr>
        <w:t>Abeba</w:t>
      </w:r>
      <w:proofErr w:type="spellEnd"/>
      <w:r w:rsidR="008D64D4">
        <w:rPr>
          <w:rFonts w:cs="Helvetica"/>
          <w:sz w:val="20"/>
          <w:szCs w:val="24"/>
        </w:rPr>
        <w:t>, juillet 2015)</w:t>
      </w:r>
      <w:r w:rsidR="007A3CD1" w:rsidRPr="007A3CD1">
        <w:rPr>
          <w:rFonts w:cs="Helvetica"/>
          <w:sz w:val="20"/>
          <w:szCs w:val="24"/>
        </w:rPr>
        <w:t xml:space="preserve">, </w:t>
      </w:r>
      <w:r w:rsidR="00D23349">
        <w:rPr>
          <w:rFonts w:cs="Helvetica"/>
          <w:sz w:val="20"/>
          <w:szCs w:val="24"/>
        </w:rPr>
        <w:t xml:space="preserve">sur </w:t>
      </w:r>
      <w:r w:rsidR="007A3CD1" w:rsidRPr="007A3CD1">
        <w:rPr>
          <w:rFonts w:cs="Helvetica"/>
          <w:sz w:val="20"/>
          <w:szCs w:val="24"/>
        </w:rPr>
        <w:t>les objectifs du développement durab</w:t>
      </w:r>
      <w:r w:rsidR="008D64D4">
        <w:rPr>
          <w:rFonts w:cs="Helvetica"/>
          <w:sz w:val="20"/>
          <w:szCs w:val="24"/>
        </w:rPr>
        <w:t xml:space="preserve">le (New York, septembre 2015) et </w:t>
      </w:r>
      <w:r w:rsidR="00D23349">
        <w:rPr>
          <w:rFonts w:cs="Helvetica"/>
          <w:sz w:val="20"/>
          <w:szCs w:val="24"/>
        </w:rPr>
        <w:t xml:space="preserve">sur </w:t>
      </w:r>
      <w:r w:rsidR="008D64D4">
        <w:rPr>
          <w:rFonts w:cs="Helvetica"/>
          <w:sz w:val="20"/>
          <w:szCs w:val="24"/>
        </w:rPr>
        <w:t>le changement climatique (Paris, décembre 2015)</w:t>
      </w:r>
      <w:r w:rsidR="007A3CD1" w:rsidRPr="007A3CD1">
        <w:rPr>
          <w:rFonts w:cs="Helvetica"/>
          <w:sz w:val="20"/>
          <w:szCs w:val="24"/>
        </w:rPr>
        <w:t xml:space="preserve">. Le moment est donc venu pour </w:t>
      </w:r>
      <w:r w:rsidR="008D64D4">
        <w:rPr>
          <w:rFonts w:cs="Helvetica"/>
          <w:sz w:val="20"/>
          <w:szCs w:val="24"/>
        </w:rPr>
        <w:t xml:space="preserve">faire le point </w:t>
      </w:r>
      <w:r w:rsidR="007A3CD1" w:rsidRPr="007A3CD1">
        <w:rPr>
          <w:rFonts w:cs="Helvetica"/>
          <w:sz w:val="20"/>
          <w:szCs w:val="24"/>
        </w:rPr>
        <w:t>des activités mené</w:t>
      </w:r>
      <w:r w:rsidR="008D64D4">
        <w:rPr>
          <w:rFonts w:cs="Helvetica"/>
          <w:sz w:val="20"/>
          <w:szCs w:val="24"/>
        </w:rPr>
        <w:t>es par le Cercle</w:t>
      </w:r>
      <w:r w:rsidR="007A3CD1" w:rsidRPr="007A3CD1">
        <w:rPr>
          <w:rFonts w:cs="Helvetica"/>
          <w:sz w:val="20"/>
          <w:szCs w:val="24"/>
        </w:rPr>
        <w:t xml:space="preserve"> qui ont pu être </w:t>
      </w:r>
      <w:r w:rsidR="00D23349">
        <w:rPr>
          <w:rFonts w:cs="Helvetica"/>
          <w:sz w:val="20"/>
          <w:szCs w:val="24"/>
        </w:rPr>
        <w:t>financées</w:t>
      </w:r>
      <w:r w:rsidR="007A3CD1" w:rsidRPr="007A3CD1">
        <w:rPr>
          <w:rFonts w:cs="Helvetica"/>
          <w:sz w:val="20"/>
          <w:szCs w:val="24"/>
        </w:rPr>
        <w:t xml:space="preserve"> grâce </w:t>
      </w:r>
      <w:r w:rsidR="008D64D4">
        <w:rPr>
          <w:rFonts w:cs="Helvetica"/>
          <w:sz w:val="20"/>
          <w:szCs w:val="24"/>
        </w:rPr>
        <w:t>une</w:t>
      </w:r>
      <w:r w:rsidRPr="007A3CD1">
        <w:rPr>
          <w:rFonts w:cs="Helvetica"/>
          <w:sz w:val="20"/>
          <w:szCs w:val="24"/>
        </w:rPr>
        <w:t xml:space="preserve"> subvention </w:t>
      </w:r>
      <w:r w:rsidR="008D64D4">
        <w:rPr>
          <w:rFonts w:cs="Helvetica"/>
          <w:sz w:val="20"/>
          <w:szCs w:val="24"/>
        </w:rPr>
        <w:t>de la Commission Européenne</w:t>
      </w:r>
      <w:r w:rsidR="007A3CD1" w:rsidRPr="007A3CD1">
        <w:rPr>
          <w:rFonts w:cs="Helvetica"/>
          <w:sz w:val="20"/>
          <w:szCs w:val="24"/>
        </w:rPr>
        <w:t xml:space="preserve">. </w:t>
      </w:r>
    </w:p>
    <w:p w14:paraId="693404B7" w14:textId="77777777" w:rsidR="0096496D" w:rsidRPr="00646412" w:rsidRDefault="0096496D" w:rsidP="0096496D">
      <w:pPr>
        <w:jc w:val="center"/>
        <w:rPr>
          <w:b/>
          <w:sz w:val="24"/>
        </w:rPr>
      </w:pPr>
    </w:p>
    <w:p w14:paraId="0BA5BDD8" w14:textId="0C00D16E" w:rsidR="00C34FC8" w:rsidRPr="0071613B" w:rsidRDefault="00D23349" w:rsidP="0096496D">
      <w:pPr>
        <w:jc w:val="both"/>
        <w:rPr>
          <w:rFonts w:cs="Helvetica"/>
          <w:b/>
          <w:sz w:val="20"/>
          <w:szCs w:val="24"/>
        </w:rPr>
      </w:pPr>
      <w:r>
        <w:rPr>
          <w:rFonts w:cs="Helvetica"/>
          <w:b/>
          <w:sz w:val="20"/>
          <w:szCs w:val="24"/>
        </w:rPr>
        <w:t>Le plaidoyer p</w:t>
      </w:r>
      <w:r w:rsidR="0071613B" w:rsidRPr="0071613B">
        <w:rPr>
          <w:rFonts w:cs="Helvetica"/>
          <w:b/>
          <w:sz w:val="20"/>
          <w:szCs w:val="24"/>
        </w:rPr>
        <w:t xml:space="preserve">olitique </w:t>
      </w:r>
    </w:p>
    <w:p w14:paraId="38CF6C02" w14:textId="77777777" w:rsidR="00336404" w:rsidRDefault="0071613B" w:rsidP="0071613B">
      <w:pPr>
        <w:jc w:val="both"/>
        <w:rPr>
          <w:sz w:val="20"/>
        </w:rPr>
      </w:pPr>
      <w:r w:rsidRPr="00AF39D5">
        <w:rPr>
          <w:sz w:val="20"/>
        </w:rPr>
        <w:t xml:space="preserve">En </w:t>
      </w:r>
      <w:r w:rsidR="008D64D4">
        <w:rPr>
          <w:sz w:val="20"/>
        </w:rPr>
        <w:t>terme de plaidoyer politique l’Année Européenne pour le D</w:t>
      </w:r>
      <w:r w:rsidRPr="00AF39D5">
        <w:rPr>
          <w:sz w:val="20"/>
        </w:rPr>
        <w:t>éveloppement 2015 et la prés</w:t>
      </w:r>
      <w:r w:rsidR="008D64D4">
        <w:rPr>
          <w:sz w:val="20"/>
        </w:rPr>
        <w:t xml:space="preserve">idence luxembourgeoise furent des </w:t>
      </w:r>
      <w:r w:rsidRPr="00AF39D5">
        <w:rPr>
          <w:sz w:val="20"/>
        </w:rPr>
        <w:t>occasion</w:t>
      </w:r>
      <w:r w:rsidR="008D64D4">
        <w:rPr>
          <w:sz w:val="20"/>
        </w:rPr>
        <w:t>s</w:t>
      </w:r>
      <w:r w:rsidRPr="00AF39D5">
        <w:rPr>
          <w:sz w:val="20"/>
        </w:rPr>
        <w:t xml:space="preserve"> idéale</w:t>
      </w:r>
      <w:r w:rsidR="008D64D4">
        <w:rPr>
          <w:sz w:val="20"/>
        </w:rPr>
        <w:t>s pour</w:t>
      </w:r>
      <w:r w:rsidRPr="00AF39D5">
        <w:rPr>
          <w:sz w:val="20"/>
        </w:rPr>
        <w:t xml:space="preserve"> faire avancer </w:t>
      </w:r>
      <w:r w:rsidR="008D64D4" w:rsidRPr="00336404">
        <w:rPr>
          <w:b/>
          <w:sz w:val="20"/>
        </w:rPr>
        <w:t>la cohérence des politiques pour le développement (CPD)</w:t>
      </w:r>
      <w:r w:rsidR="008D64D4">
        <w:rPr>
          <w:sz w:val="20"/>
        </w:rPr>
        <w:t xml:space="preserve"> </w:t>
      </w:r>
      <w:r w:rsidRPr="00AF39D5">
        <w:rPr>
          <w:sz w:val="20"/>
        </w:rPr>
        <w:t>au niveau européen. Le Cercle de Coopération con</w:t>
      </w:r>
      <w:r w:rsidR="008D64D4">
        <w:rPr>
          <w:sz w:val="20"/>
        </w:rPr>
        <w:t xml:space="preserve">state avec </w:t>
      </w:r>
      <w:r w:rsidR="0035647E">
        <w:rPr>
          <w:sz w:val="20"/>
        </w:rPr>
        <w:t xml:space="preserve">grande </w:t>
      </w:r>
      <w:r w:rsidR="008D64D4">
        <w:rPr>
          <w:sz w:val="20"/>
        </w:rPr>
        <w:t xml:space="preserve">satisfaction que </w:t>
      </w:r>
      <w:r w:rsidR="0035647E">
        <w:rPr>
          <w:sz w:val="20"/>
        </w:rPr>
        <w:t>le Minis</w:t>
      </w:r>
      <w:r w:rsidR="008D64D4">
        <w:rPr>
          <w:sz w:val="20"/>
        </w:rPr>
        <w:t>t</w:t>
      </w:r>
      <w:r w:rsidR="0035647E">
        <w:rPr>
          <w:sz w:val="20"/>
        </w:rPr>
        <w:t>r</w:t>
      </w:r>
      <w:r w:rsidR="008D64D4">
        <w:rPr>
          <w:sz w:val="20"/>
        </w:rPr>
        <w:t xml:space="preserve">e </w:t>
      </w:r>
      <w:r w:rsidR="0035647E">
        <w:rPr>
          <w:sz w:val="20"/>
        </w:rPr>
        <w:t xml:space="preserve">et </w:t>
      </w:r>
      <w:r w:rsidR="008D64D4">
        <w:rPr>
          <w:sz w:val="20"/>
        </w:rPr>
        <w:t>la D</w:t>
      </w:r>
      <w:r w:rsidRPr="00AF39D5">
        <w:rPr>
          <w:sz w:val="20"/>
        </w:rPr>
        <w:t xml:space="preserve">irection de la Coopération </w:t>
      </w:r>
      <w:r w:rsidR="0035647E">
        <w:rPr>
          <w:sz w:val="20"/>
        </w:rPr>
        <w:t xml:space="preserve">au développement </w:t>
      </w:r>
      <w:r w:rsidR="00D65DF8">
        <w:rPr>
          <w:sz w:val="20"/>
        </w:rPr>
        <w:t>et de l’Action humanitaire ont</w:t>
      </w:r>
      <w:r w:rsidRPr="00AF39D5">
        <w:rPr>
          <w:sz w:val="20"/>
        </w:rPr>
        <w:t xml:space="preserve"> </w:t>
      </w:r>
      <w:r w:rsidR="00D65DF8">
        <w:rPr>
          <w:sz w:val="20"/>
        </w:rPr>
        <w:t xml:space="preserve">saisi </w:t>
      </w:r>
      <w:r w:rsidRPr="00AF39D5">
        <w:rPr>
          <w:sz w:val="20"/>
        </w:rPr>
        <w:t xml:space="preserve">l’occasion pour </w:t>
      </w:r>
      <w:r w:rsidR="00D65DF8">
        <w:rPr>
          <w:sz w:val="20"/>
        </w:rPr>
        <w:t>continuer leur eng</w:t>
      </w:r>
      <w:r w:rsidR="00D23349">
        <w:rPr>
          <w:sz w:val="20"/>
        </w:rPr>
        <w:t>agement en faveur de cette</w:t>
      </w:r>
      <w:r w:rsidR="00D65DF8">
        <w:rPr>
          <w:sz w:val="20"/>
        </w:rPr>
        <w:t xml:space="preserve"> cohérence des politiques pour le développement</w:t>
      </w:r>
      <w:r w:rsidRPr="00AF39D5">
        <w:rPr>
          <w:sz w:val="20"/>
        </w:rPr>
        <w:t xml:space="preserve">. </w:t>
      </w:r>
      <w:r w:rsidR="0036642E">
        <w:rPr>
          <w:sz w:val="20"/>
        </w:rPr>
        <w:t xml:space="preserve">Comme le Ministre </w:t>
      </w:r>
      <w:r w:rsidR="0036642E" w:rsidRPr="00AF39D5">
        <w:rPr>
          <w:sz w:val="20"/>
        </w:rPr>
        <w:t>Romain Schneider</w:t>
      </w:r>
      <w:r w:rsidR="0036642E">
        <w:rPr>
          <w:sz w:val="20"/>
        </w:rPr>
        <w:t xml:space="preserve"> l’a signalé </w:t>
      </w:r>
      <w:r w:rsidRPr="00AF39D5">
        <w:rPr>
          <w:sz w:val="20"/>
        </w:rPr>
        <w:t>lors de sa déclaration devant la Chambre des députés le 17 novembre</w:t>
      </w:r>
      <w:r w:rsidRPr="00AF39D5">
        <w:rPr>
          <w:rStyle w:val="Marquenotebasdepage"/>
          <w:sz w:val="20"/>
        </w:rPr>
        <w:footnoteReference w:id="1"/>
      </w:r>
      <w:r w:rsidR="0036642E">
        <w:rPr>
          <w:sz w:val="20"/>
        </w:rPr>
        <w:t>, il a choisi d’att</w:t>
      </w:r>
      <w:r w:rsidRPr="00AF39D5">
        <w:rPr>
          <w:sz w:val="20"/>
        </w:rPr>
        <w:t xml:space="preserve">irer l’attention </w:t>
      </w:r>
      <w:r w:rsidR="0036642E">
        <w:rPr>
          <w:sz w:val="20"/>
        </w:rPr>
        <w:t xml:space="preserve">des autres ministères </w:t>
      </w:r>
      <w:r w:rsidR="0036642E" w:rsidRPr="00AF39D5">
        <w:rPr>
          <w:sz w:val="20"/>
        </w:rPr>
        <w:t xml:space="preserve">au niveau national et européen </w:t>
      </w:r>
      <w:r w:rsidRPr="00AF39D5">
        <w:rPr>
          <w:sz w:val="20"/>
        </w:rPr>
        <w:t xml:space="preserve">sur </w:t>
      </w:r>
      <w:r w:rsidR="0036642E">
        <w:rPr>
          <w:sz w:val="20"/>
        </w:rPr>
        <w:t>cette</w:t>
      </w:r>
      <w:r w:rsidRPr="00AF39D5">
        <w:rPr>
          <w:sz w:val="20"/>
        </w:rPr>
        <w:t xml:space="preserve"> question par le biais du </w:t>
      </w:r>
      <w:r w:rsidR="0036642E">
        <w:rPr>
          <w:sz w:val="20"/>
        </w:rPr>
        <w:t>dialogue</w:t>
      </w:r>
      <w:r w:rsidRPr="00AF39D5">
        <w:rPr>
          <w:sz w:val="20"/>
        </w:rPr>
        <w:t xml:space="preserve">. </w:t>
      </w:r>
      <w:r w:rsidR="00D65DF8">
        <w:rPr>
          <w:sz w:val="20"/>
        </w:rPr>
        <w:t xml:space="preserve">Le Cercle salue et apprécie fortement cette </w:t>
      </w:r>
      <w:r w:rsidRPr="00AF39D5">
        <w:rPr>
          <w:sz w:val="20"/>
        </w:rPr>
        <w:t xml:space="preserve">initiative. </w:t>
      </w:r>
    </w:p>
    <w:p w14:paraId="1B1FF386" w14:textId="086F5E73" w:rsidR="0071613B" w:rsidRDefault="0071613B" w:rsidP="0071613B">
      <w:pPr>
        <w:jc w:val="both"/>
        <w:rPr>
          <w:sz w:val="20"/>
        </w:rPr>
      </w:pPr>
      <w:r w:rsidRPr="00AF39D5">
        <w:rPr>
          <w:sz w:val="20"/>
        </w:rPr>
        <w:t xml:space="preserve">En </w:t>
      </w:r>
      <w:r w:rsidR="00D65DF8">
        <w:rPr>
          <w:sz w:val="20"/>
        </w:rPr>
        <w:t>même temps</w:t>
      </w:r>
      <w:r w:rsidR="00632462">
        <w:rPr>
          <w:sz w:val="20"/>
        </w:rPr>
        <w:t>, le Cercle</w:t>
      </w:r>
      <w:r w:rsidRPr="00AF39D5">
        <w:rPr>
          <w:sz w:val="20"/>
        </w:rPr>
        <w:t xml:space="preserve"> regrette qu’il n’y ait pas eu davantage d’avancées </w:t>
      </w:r>
      <w:r w:rsidR="00D65DF8">
        <w:rPr>
          <w:sz w:val="20"/>
        </w:rPr>
        <w:t xml:space="preserve">au niveau national </w:t>
      </w:r>
      <w:r w:rsidRPr="00AF39D5">
        <w:rPr>
          <w:sz w:val="20"/>
        </w:rPr>
        <w:t xml:space="preserve">vers des mécanismes systémiques et tangibles de mise en œuvre de la CPD – </w:t>
      </w:r>
      <w:r w:rsidR="00632462">
        <w:rPr>
          <w:sz w:val="20"/>
        </w:rPr>
        <w:t xml:space="preserve">comme détaillé dans </w:t>
      </w:r>
      <w:r w:rsidRPr="00AF39D5">
        <w:rPr>
          <w:sz w:val="20"/>
        </w:rPr>
        <w:t xml:space="preserve">un avis </w:t>
      </w:r>
      <w:r w:rsidR="00632462">
        <w:rPr>
          <w:sz w:val="20"/>
        </w:rPr>
        <w:t>adressé au gouvernement et au parlement</w:t>
      </w:r>
      <w:r w:rsidRPr="00AF39D5">
        <w:rPr>
          <w:sz w:val="20"/>
        </w:rPr>
        <w:t xml:space="preserve"> sur la question</w:t>
      </w:r>
      <w:r w:rsidRPr="00AF39D5">
        <w:rPr>
          <w:rStyle w:val="Marquenotebasdepage"/>
          <w:sz w:val="20"/>
        </w:rPr>
        <w:footnoteReference w:id="2"/>
      </w:r>
      <w:r w:rsidRPr="00AF39D5">
        <w:rPr>
          <w:sz w:val="20"/>
        </w:rPr>
        <w:t xml:space="preserve">. </w:t>
      </w:r>
    </w:p>
    <w:p w14:paraId="4668809B" w14:textId="4EB5BABC" w:rsidR="00D23349" w:rsidRPr="00AF39D5" w:rsidRDefault="00D23349" w:rsidP="00D23349">
      <w:pPr>
        <w:jc w:val="both"/>
        <w:rPr>
          <w:sz w:val="20"/>
        </w:rPr>
      </w:pPr>
      <w:r w:rsidRPr="00AF39D5">
        <w:rPr>
          <w:sz w:val="20"/>
        </w:rPr>
        <w:t xml:space="preserve">Au travers de la campagne </w:t>
      </w:r>
      <w:proofErr w:type="spellStart"/>
      <w:r w:rsidRPr="00AF39D5">
        <w:rPr>
          <w:i/>
          <w:sz w:val="20"/>
        </w:rPr>
        <w:t>Fair</w:t>
      </w:r>
      <w:proofErr w:type="spellEnd"/>
      <w:r w:rsidRPr="00AF39D5">
        <w:rPr>
          <w:i/>
          <w:sz w:val="20"/>
        </w:rPr>
        <w:t xml:space="preserve"> </w:t>
      </w:r>
      <w:proofErr w:type="spellStart"/>
      <w:r w:rsidRPr="00AF39D5">
        <w:rPr>
          <w:i/>
          <w:sz w:val="20"/>
        </w:rPr>
        <w:t>Politics</w:t>
      </w:r>
      <w:proofErr w:type="spellEnd"/>
      <w:r w:rsidRPr="00AF39D5">
        <w:rPr>
          <w:rStyle w:val="Marquenotebasdepage"/>
          <w:i/>
          <w:sz w:val="20"/>
        </w:rPr>
        <w:footnoteReference w:id="3"/>
      </w:r>
      <w:r w:rsidRPr="00AF39D5">
        <w:rPr>
          <w:sz w:val="20"/>
        </w:rPr>
        <w:t xml:space="preserve"> le Cercle de Coopération et ses ONG membres </w:t>
      </w:r>
      <w:r w:rsidR="00336404">
        <w:rPr>
          <w:sz w:val="20"/>
        </w:rPr>
        <w:t>ont continué à demander</w:t>
      </w:r>
      <w:r w:rsidRPr="00AF39D5">
        <w:rPr>
          <w:sz w:val="20"/>
        </w:rPr>
        <w:t xml:space="preserve"> au gouvernement luxembourgeois d’éviter de donner avec une main (politique de coopération) et </w:t>
      </w:r>
      <w:r>
        <w:rPr>
          <w:sz w:val="20"/>
        </w:rPr>
        <w:t xml:space="preserve">de </w:t>
      </w:r>
      <w:r w:rsidRPr="00AF39D5">
        <w:rPr>
          <w:sz w:val="20"/>
        </w:rPr>
        <w:t xml:space="preserve">reprendre avec l’autre (autres politiques nuisibles aux pays en développement). </w:t>
      </w:r>
    </w:p>
    <w:p w14:paraId="7882A107" w14:textId="77777777" w:rsidR="00D23349" w:rsidRPr="00AF39D5" w:rsidRDefault="00D23349" w:rsidP="0071613B">
      <w:pPr>
        <w:jc w:val="both"/>
        <w:rPr>
          <w:sz w:val="20"/>
        </w:rPr>
      </w:pPr>
    </w:p>
    <w:p w14:paraId="33CE2184" w14:textId="77777777" w:rsidR="0071613B" w:rsidRPr="00AF39D5" w:rsidRDefault="0071613B" w:rsidP="0071613B">
      <w:pPr>
        <w:jc w:val="both"/>
        <w:rPr>
          <w:sz w:val="20"/>
        </w:rPr>
      </w:pPr>
    </w:p>
    <w:p w14:paraId="05E88386" w14:textId="600CF6C8" w:rsidR="0071613B" w:rsidRPr="00AF39D5" w:rsidRDefault="0071613B" w:rsidP="0071613B">
      <w:pPr>
        <w:jc w:val="both"/>
        <w:rPr>
          <w:sz w:val="20"/>
        </w:rPr>
      </w:pPr>
      <w:r w:rsidRPr="00AF39D5">
        <w:rPr>
          <w:sz w:val="20"/>
        </w:rPr>
        <w:lastRenderedPageBreak/>
        <w:t xml:space="preserve">L’autre grand </w:t>
      </w:r>
      <w:r w:rsidR="00632462">
        <w:rPr>
          <w:sz w:val="20"/>
        </w:rPr>
        <w:t xml:space="preserve">thème de </w:t>
      </w:r>
      <w:r w:rsidRPr="00AF39D5">
        <w:rPr>
          <w:sz w:val="20"/>
        </w:rPr>
        <w:t>plaidoyer politique du Cercle de Coopération en 2015</w:t>
      </w:r>
      <w:r w:rsidR="00632462">
        <w:rPr>
          <w:sz w:val="20"/>
        </w:rPr>
        <w:t xml:space="preserve"> était </w:t>
      </w:r>
      <w:r w:rsidR="00632462" w:rsidRPr="00336404">
        <w:rPr>
          <w:b/>
          <w:sz w:val="20"/>
        </w:rPr>
        <w:t>l’Agenda 2030 et ses Objectifs du Développement D</w:t>
      </w:r>
      <w:r w:rsidRPr="00336404">
        <w:rPr>
          <w:b/>
          <w:sz w:val="20"/>
        </w:rPr>
        <w:t xml:space="preserve">urable </w:t>
      </w:r>
      <w:r w:rsidR="00632462">
        <w:rPr>
          <w:sz w:val="20"/>
        </w:rPr>
        <w:t xml:space="preserve">qui ont été adoptés par les </w:t>
      </w:r>
      <w:r w:rsidRPr="00AF39D5">
        <w:rPr>
          <w:sz w:val="20"/>
        </w:rPr>
        <w:t xml:space="preserve">Nations Unies en septembre. </w:t>
      </w:r>
      <w:r w:rsidR="00632462">
        <w:rPr>
          <w:sz w:val="20"/>
        </w:rPr>
        <w:t xml:space="preserve">Lors de </w:t>
      </w:r>
      <w:r w:rsidRPr="00AF39D5">
        <w:rPr>
          <w:sz w:val="20"/>
        </w:rPr>
        <w:t xml:space="preserve">sa présence au sommet, le Cercle a pu suivre de près les discours ambitieux prononcés par </w:t>
      </w:r>
      <w:r w:rsidR="00336404">
        <w:rPr>
          <w:sz w:val="20"/>
        </w:rPr>
        <w:t>le Premier Ministre luxembourgeois et les dirigeants des</w:t>
      </w:r>
      <w:r w:rsidRPr="00AF39D5">
        <w:rPr>
          <w:sz w:val="20"/>
        </w:rPr>
        <w:t xml:space="preserve"> autres États du monde. </w:t>
      </w:r>
      <w:r w:rsidR="00632462">
        <w:rPr>
          <w:sz w:val="20"/>
        </w:rPr>
        <w:t xml:space="preserve">La mise en œuvre de cet Agenda 2030 par le Luxembourg sera un point de suivi sur lequel le Cercle se penchera dès 2016. Cet </w:t>
      </w:r>
      <w:r w:rsidRPr="00AF39D5">
        <w:rPr>
          <w:sz w:val="20"/>
        </w:rPr>
        <w:t xml:space="preserve">Agenda 2030 exige une collaboration intersectorielle renforcée. Le Cercle et 11 autres organisations de la société civile luxembourgeoise ont émis un signal dans ce sens </w:t>
      </w:r>
      <w:r w:rsidR="00632462">
        <w:rPr>
          <w:sz w:val="20"/>
        </w:rPr>
        <w:t xml:space="preserve">à travers leur </w:t>
      </w:r>
      <w:r w:rsidRPr="00AF39D5">
        <w:rPr>
          <w:sz w:val="20"/>
        </w:rPr>
        <w:t xml:space="preserve">prise de </w:t>
      </w:r>
      <w:r w:rsidR="00336404">
        <w:rPr>
          <w:sz w:val="20"/>
        </w:rPr>
        <w:t>« </w:t>
      </w:r>
      <w:r w:rsidRPr="00AF39D5">
        <w:rPr>
          <w:sz w:val="20"/>
        </w:rPr>
        <w:t>position com</w:t>
      </w:r>
      <w:r w:rsidR="00336404">
        <w:rPr>
          <w:sz w:val="20"/>
        </w:rPr>
        <w:t>mune sur la mise en œuvre de l’A</w:t>
      </w:r>
      <w:r w:rsidRPr="00AF39D5">
        <w:rPr>
          <w:sz w:val="20"/>
        </w:rPr>
        <w:t xml:space="preserve">genda 2030 au </w:t>
      </w:r>
      <w:r w:rsidR="00336404">
        <w:rPr>
          <w:sz w:val="20"/>
        </w:rPr>
        <w:t>Luxembourg »</w:t>
      </w:r>
      <w:r w:rsidRPr="00AF39D5">
        <w:rPr>
          <w:rStyle w:val="Marquenotebasdepage"/>
          <w:sz w:val="20"/>
        </w:rPr>
        <w:footnoteReference w:id="4"/>
      </w:r>
      <w:r w:rsidR="00336404">
        <w:rPr>
          <w:sz w:val="20"/>
        </w:rPr>
        <w:t xml:space="preserve"> adressée au gouvernement</w:t>
      </w:r>
      <w:r w:rsidRPr="00AF39D5">
        <w:rPr>
          <w:sz w:val="20"/>
        </w:rPr>
        <w:t xml:space="preserve">. </w:t>
      </w:r>
      <w:r w:rsidR="00131E55">
        <w:rPr>
          <w:sz w:val="20"/>
        </w:rPr>
        <w:t xml:space="preserve">Aussi, le Cercle a </w:t>
      </w:r>
      <w:r w:rsidR="00336404">
        <w:rPr>
          <w:sz w:val="20"/>
        </w:rPr>
        <w:t>fait partie</w:t>
      </w:r>
      <w:r w:rsidR="00131E55">
        <w:rPr>
          <w:sz w:val="20"/>
        </w:rPr>
        <w:t xml:space="preserve"> </w:t>
      </w:r>
      <w:r w:rsidR="00336404">
        <w:rPr>
          <w:sz w:val="20"/>
        </w:rPr>
        <w:t>d’</w:t>
      </w:r>
      <w:r w:rsidR="00131E55">
        <w:rPr>
          <w:sz w:val="20"/>
        </w:rPr>
        <w:t>une délégation de la soc</w:t>
      </w:r>
      <w:r w:rsidR="00336404">
        <w:rPr>
          <w:sz w:val="20"/>
        </w:rPr>
        <w:t>iété civile européenne qui a</w:t>
      </w:r>
      <w:r w:rsidR="00131E55">
        <w:rPr>
          <w:sz w:val="20"/>
        </w:rPr>
        <w:t xml:space="preserve"> </w:t>
      </w:r>
      <w:r w:rsidR="00336404">
        <w:rPr>
          <w:sz w:val="20"/>
        </w:rPr>
        <w:t>participé</w:t>
      </w:r>
      <w:r w:rsidR="00131E55">
        <w:rPr>
          <w:sz w:val="20"/>
        </w:rPr>
        <w:t xml:space="preserve"> à la réunion informelle des 28 Ministres européens de la Coopération au développement, le 10 décembre.</w:t>
      </w:r>
    </w:p>
    <w:p w14:paraId="78E954D4" w14:textId="77777777" w:rsidR="00FA0797" w:rsidRPr="00AF39D5" w:rsidRDefault="00FA0797" w:rsidP="0071613B">
      <w:pPr>
        <w:rPr>
          <w:sz w:val="20"/>
        </w:rPr>
      </w:pPr>
    </w:p>
    <w:p w14:paraId="5B0B890F" w14:textId="4E3DAEC9" w:rsidR="007A3CD1" w:rsidRDefault="0092698B" w:rsidP="0096496D">
      <w:pPr>
        <w:rPr>
          <w:rFonts w:cs="Helvetica"/>
          <w:b/>
          <w:sz w:val="20"/>
          <w:szCs w:val="24"/>
        </w:rPr>
      </w:pPr>
      <w:r>
        <w:rPr>
          <w:rFonts w:cs="Helvetica"/>
          <w:b/>
          <w:sz w:val="20"/>
          <w:szCs w:val="24"/>
        </w:rPr>
        <w:t>La Sensibilisation</w:t>
      </w:r>
    </w:p>
    <w:p w14:paraId="6495E3C2" w14:textId="007CE14A" w:rsidR="007A3CD1" w:rsidRPr="00AF39D5" w:rsidRDefault="00336404" w:rsidP="0027731B">
      <w:pPr>
        <w:jc w:val="both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>L’évè</w:t>
      </w:r>
      <w:r w:rsidR="00AF39D5" w:rsidRPr="00AF39D5">
        <w:rPr>
          <w:rFonts w:cs="Helvetica"/>
          <w:sz w:val="20"/>
          <w:szCs w:val="24"/>
        </w:rPr>
        <w:t>nement clé de sensibilisation a été sans</w:t>
      </w:r>
      <w:r w:rsidR="00126AE4">
        <w:rPr>
          <w:rFonts w:cs="Helvetica"/>
          <w:sz w:val="20"/>
          <w:szCs w:val="24"/>
        </w:rPr>
        <w:t xml:space="preserve"> aucun</w:t>
      </w:r>
      <w:r w:rsidR="00AF39D5" w:rsidRPr="00AF39D5">
        <w:rPr>
          <w:rFonts w:cs="Helvetica"/>
          <w:sz w:val="20"/>
          <w:szCs w:val="24"/>
        </w:rPr>
        <w:t xml:space="preserve"> doute la Fête de la Solidarité</w:t>
      </w:r>
      <w:r w:rsidR="00F2398E">
        <w:rPr>
          <w:rFonts w:cs="Helvetica"/>
          <w:sz w:val="20"/>
          <w:szCs w:val="24"/>
        </w:rPr>
        <w:t xml:space="preserve"> en mai 2015 au </w:t>
      </w:r>
      <w:proofErr w:type="spellStart"/>
      <w:r w:rsidR="003E5CC5">
        <w:rPr>
          <w:rFonts w:cs="Helvetica"/>
          <w:sz w:val="20"/>
          <w:szCs w:val="24"/>
        </w:rPr>
        <w:t>Neimënster</w:t>
      </w:r>
      <w:proofErr w:type="spellEnd"/>
      <w:r w:rsidR="003E5CC5">
        <w:rPr>
          <w:rFonts w:cs="Helvetica"/>
          <w:sz w:val="20"/>
          <w:szCs w:val="24"/>
        </w:rPr>
        <w:t xml:space="preserve">, </w:t>
      </w:r>
      <w:r w:rsidR="00F2398E">
        <w:rPr>
          <w:rFonts w:cs="Helvetica"/>
          <w:sz w:val="20"/>
          <w:szCs w:val="24"/>
        </w:rPr>
        <w:t>qui s’est déroulé</w:t>
      </w:r>
      <w:r w:rsidR="00126AE4">
        <w:rPr>
          <w:rFonts w:cs="Helvetica"/>
          <w:sz w:val="20"/>
          <w:szCs w:val="24"/>
        </w:rPr>
        <w:t>e</w:t>
      </w:r>
      <w:r w:rsidR="00F2398E">
        <w:rPr>
          <w:rFonts w:cs="Helvetica"/>
          <w:sz w:val="20"/>
          <w:szCs w:val="24"/>
        </w:rPr>
        <w:t xml:space="preserve"> autour du slogan de l’Année Européenne pour le Développement « Notre monde, notre dignité, notre future »</w:t>
      </w:r>
      <w:r w:rsidR="0092698B">
        <w:rPr>
          <w:rFonts w:cs="Helvetica"/>
          <w:sz w:val="20"/>
          <w:szCs w:val="24"/>
        </w:rPr>
        <w:t>. D</w:t>
      </w:r>
      <w:r w:rsidR="003E5CC5">
        <w:rPr>
          <w:rFonts w:cs="Helvetica"/>
          <w:sz w:val="20"/>
          <w:szCs w:val="24"/>
        </w:rPr>
        <w:t>es atelie</w:t>
      </w:r>
      <w:r w:rsidR="00F2398E">
        <w:rPr>
          <w:rFonts w:cs="Helvetica"/>
          <w:sz w:val="20"/>
          <w:szCs w:val="24"/>
        </w:rPr>
        <w:t xml:space="preserve">rs pédagogiques conçus pour </w:t>
      </w:r>
      <w:r w:rsidR="00126AE4">
        <w:rPr>
          <w:rFonts w:cs="Helvetica"/>
          <w:sz w:val="20"/>
          <w:szCs w:val="24"/>
        </w:rPr>
        <w:t xml:space="preserve">les </w:t>
      </w:r>
      <w:r w:rsidR="00F2398E">
        <w:rPr>
          <w:rFonts w:cs="Helvetica"/>
          <w:sz w:val="20"/>
          <w:szCs w:val="24"/>
        </w:rPr>
        <w:t>lycéens et</w:t>
      </w:r>
      <w:r w:rsidR="003E5CC5">
        <w:rPr>
          <w:rFonts w:cs="Helvetica"/>
          <w:sz w:val="20"/>
          <w:szCs w:val="24"/>
        </w:rPr>
        <w:t xml:space="preserve"> </w:t>
      </w:r>
      <w:r w:rsidR="00126AE4">
        <w:rPr>
          <w:rFonts w:cs="Helvetica"/>
          <w:sz w:val="20"/>
          <w:szCs w:val="24"/>
        </w:rPr>
        <w:t xml:space="preserve">les </w:t>
      </w:r>
      <w:r w:rsidR="003E5CC5">
        <w:rPr>
          <w:rFonts w:cs="Helvetica"/>
          <w:sz w:val="20"/>
          <w:szCs w:val="24"/>
        </w:rPr>
        <w:t>é</w:t>
      </w:r>
      <w:r w:rsidR="00F2398E">
        <w:rPr>
          <w:rFonts w:cs="Helvetica"/>
          <w:sz w:val="20"/>
          <w:szCs w:val="24"/>
        </w:rPr>
        <w:t>coliers, une projection de film</w:t>
      </w:r>
      <w:r w:rsidR="003E5CC5">
        <w:rPr>
          <w:rFonts w:cs="Helvetica"/>
          <w:sz w:val="20"/>
          <w:szCs w:val="24"/>
        </w:rPr>
        <w:t>, des expositions et un</w:t>
      </w:r>
      <w:r w:rsidR="00F2398E">
        <w:rPr>
          <w:rFonts w:cs="Helvetica"/>
          <w:sz w:val="20"/>
          <w:szCs w:val="24"/>
        </w:rPr>
        <w:t>e conférence académique sur la Grande T</w:t>
      </w:r>
      <w:r w:rsidR="003E5CC5">
        <w:rPr>
          <w:rFonts w:cs="Helvetica"/>
          <w:sz w:val="20"/>
          <w:szCs w:val="24"/>
        </w:rPr>
        <w:t>ransition</w:t>
      </w:r>
      <w:r w:rsidR="0092698B">
        <w:rPr>
          <w:rFonts w:cs="Helvetica"/>
          <w:sz w:val="20"/>
          <w:szCs w:val="24"/>
        </w:rPr>
        <w:t xml:space="preserve"> </w:t>
      </w:r>
      <w:proofErr w:type="gramStart"/>
      <w:r w:rsidR="0092698B">
        <w:rPr>
          <w:rFonts w:cs="Helvetica"/>
          <w:sz w:val="20"/>
          <w:szCs w:val="24"/>
        </w:rPr>
        <w:t>étaient</w:t>
      </w:r>
      <w:proofErr w:type="gramEnd"/>
      <w:r w:rsidR="0092698B">
        <w:rPr>
          <w:rFonts w:cs="Helvetica"/>
          <w:sz w:val="20"/>
          <w:szCs w:val="24"/>
        </w:rPr>
        <w:t xml:space="preserve"> au programme</w:t>
      </w:r>
      <w:r w:rsidR="003E5CC5">
        <w:rPr>
          <w:rFonts w:cs="Helvetica"/>
          <w:sz w:val="20"/>
          <w:szCs w:val="24"/>
        </w:rPr>
        <w:t xml:space="preserve">. </w:t>
      </w:r>
      <w:r w:rsidR="00131E55">
        <w:rPr>
          <w:rFonts w:cs="Helvetica"/>
          <w:sz w:val="20"/>
          <w:szCs w:val="24"/>
        </w:rPr>
        <w:t xml:space="preserve">Pour d’autres activités </w:t>
      </w:r>
      <w:r w:rsidR="00F2398E">
        <w:rPr>
          <w:rFonts w:cs="Helvetica"/>
          <w:sz w:val="20"/>
          <w:szCs w:val="24"/>
        </w:rPr>
        <w:t xml:space="preserve">de sensibilisation, </w:t>
      </w:r>
      <w:r w:rsidR="00131E55">
        <w:rPr>
          <w:rFonts w:cs="Helvetica"/>
          <w:sz w:val="20"/>
          <w:szCs w:val="24"/>
        </w:rPr>
        <w:t xml:space="preserve">le Cercle a joué un rôle fédérateur et a encouragé des collaborations entre </w:t>
      </w:r>
      <w:r w:rsidR="00F2398E">
        <w:rPr>
          <w:rFonts w:cs="Helvetica"/>
          <w:sz w:val="20"/>
          <w:szCs w:val="24"/>
        </w:rPr>
        <w:t>différentes</w:t>
      </w:r>
      <w:r w:rsidR="00131E55">
        <w:rPr>
          <w:rFonts w:cs="Helvetica"/>
          <w:sz w:val="20"/>
          <w:szCs w:val="24"/>
        </w:rPr>
        <w:t xml:space="preserve"> ONG, </w:t>
      </w:r>
      <w:r w:rsidR="00126AE4">
        <w:rPr>
          <w:rFonts w:cs="Helvetica"/>
          <w:sz w:val="20"/>
          <w:szCs w:val="24"/>
        </w:rPr>
        <w:t>citons entre autre</w:t>
      </w:r>
      <w:r w:rsidR="00131E55">
        <w:rPr>
          <w:rFonts w:cs="Helvetica"/>
          <w:sz w:val="20"/>
          <w:szCs w:val="24"/>
        </w:rPr>
        <w:t xml:space="preserve"> une </w:t>
      </w:r>
      <w:r w:rsidR="003E5CC5">
        <w:rPr>
          <w:rFonts w:cs="Helvetica"/>
          <w:sz w:val="20"/>
          <w:szCs w:val="24"/>
        </w:rPr>
        <w:t>exposit</w:t>
      </w:r>
      <w:r w:rsidR="00131E55">
        <w:rPr>
          <w:rFonts w:cs="Helvetica"/>
          <w:sz w:val="20"/>
          <w:szCs w:val="24"/>
        </w:rPr>
        <w:t>ion sur les peuples indigènes, d</w:t>
      </w:r>
      <w:r w:rsidR="003E5CC5">
        <w:rPr>
          <w:rFonts w:cs="Helvetica"/>
          <w:sz w:val="20"/>
          <w:szCs w:val="24"/>
        </w:rPr>
        <w:t>es spectacles mis en scène par une</w:t>
      </w:r>
      <w:r w:rsidR="00131E55">
        <w:rPr>
          <w:rFonts w:cs="Helvetica"/>
          <w:sz w:val="20"/>
          <w:szCs w:val="24"/>
        </w:rPr>
        <w:t xml:space="preserve"> troupe de théâtre burkinabé avec</w:t>
      </w:r>
      <w:r w:rsidR="003E5CC5">
        <w:rPr>
          <w:rFonts w:cs="Helvetica"/>
          <w:sz w:val="20"/>
          <w:szCs w:val="24"/>
        </w:rPr>
        <w:t xml:space="preserve"> des lycéens du Lycée </w:t>
      </w:r>
      <w:proofErr w:type="spellStart"/>
      <w:r w:rsidR="003E5CC5">
        <w:rPr>
          <w:rFonts w:cs="Helvetica"/>
          <w:sz w:val="20"/>
          <w:szCs w:val="24"/>
        </w:rPr>
        <w:t>Belval</w:t>
      </w:r>
      <w:proofErr w:type="spellEnd"/>
      <w:r w:rsidR="003E5CC5">
        <w:rPr>
          <w:rFonts w:cs="Helvetica"/>
          <w:sz w:val="20"/>
          <w:szCs w:val="24"/>
        </w:rPr>
        <w:t xml:space="preserve">, </w:t>
      </w:r>
      <w:r w:rsidR="00F2398E">
        <w:rPr>
          <w:rFonts w:cs="Helvetica"/>
          <w:sz w:val="20"/>
          <w:szCs w:val="24"/>
        </w:rPr>
        <w:t>un spot</w:t>
      </w:r>
      <w:r w:rsidR="003E5CC5">
        <w:rPr>
          <w:rFonts w:cs="Helvetica"/>
          <w:sz w:val="20"/>
          <w:szCs w:val="24"/>
        </w:rPr>
        <w:t xml:space="preserve"> sur la cohérence des politiques et </w:t>
      </w:r>
      <w:r w:rsidR="00F2398E">
        <w:rPr>
          <w:rFonts w:cs="Helvetica"/>
          <w:sz w:val="20"/>
          <w:szCs w:val="24"/>
        </w:rPr>
        <w:t xml:space="preserve">un spot </w:t>
      </w:r>
      <w:r w:rsidR="00131E55">
        <w:rPr>
          <w:rFonts w:cs="Helvetica"/>
          <w:sz w:val="20"/>
          <w:szCs w:val="24"/>
        </w:rPr>
        <w:t xml:space="preserve">sur </w:t>
      </w:r>
      <w:r w:rsidR="003E5CC5">
        <w:rPr>
          <w:rFonts w:cs="Helvetica"/>
          <w:sz w:val="20"/>
          <w:szCs w:val="24"/>
        </w:rPr>
        <w:t>le droit à une éducation de qualité. Plus de 100.000 personnes ont pu être touché</w:t>
      </w:r>
      <w:r w:rsidR="00131E55">
        <w:rPr>
          <w:rFonts w:cs="Helvetica"/>
          <w:sz w:val="20"/>
          <w:szCs w:val="24"/>
        </w:rPr>
        <w:t>e</w:t>
      </w:r>
      <w:r w:rsidR="003E5CC5">
        <w:rPr>
          <w:rFonts w:cs="Helvetica"/>
          <w:sz w:val="20"/>
          <w:szCs w:val="24"/>
        </w:rPr>
        <w:t>s par ces différentes activités censé</w:t>
      </w:r>
      <w:r w:rsidR="00F82F5B">
        <w:rPr>
          <w:rFonts w:cs="Helvetica"/>
          <w:sz w:val="20"/>
          <w:szCs w:val="24"/>
        </w:rPr>
        <w:t>e</w:t>
      </w:r>
      <w:r w:rsidR="00126AE4">
        <w:rPr>
          <w:rFonts w:cs="Helvetica"/>
          <w:sz w:val="20"/>
          <w:szCs w:val="24"/>
        </w:rPr>
        <w:t xml:space="preserve">s </w:t>
      </w:r>
      <w:r w:rsidR="003E5CC5">
        <w:rPr>
          <w:rFonts w:cs="Helvetica"/>
          <w:sz w:val="20"/>
          <w:szCs w:val="24"/>
        </w:rPr>
        <w:t>informer et sensibiliser le grand public au Lux</w:t>
      </w:r>
      <w:r w:rsidR="00F2398E">
        <w:rPr>
          <w:rFonts w:cs="Helvetica"/>
          <w:sz w:val="20"/>
          <w:szCs w:val="24"/>
        </w:rPr>
        <w:t xml:space="preserve">embourg </w:t>
      </w:r>
      <w:r w:rsidR="00126AE4">
        <w:rPr>
          <w:rFonts w:cs="Helvetica"/>
          <w:sz w:val="20"/>
          <w:szCs w:val="24"/>
        </w:rPr>
        <w:t>aux</w:t>
      </w:r>
      <w:r w:rsidR="003E5CC5">
        <w:rPr>
          <w:rFonts w:cs="Helvetica"/>
          <w:sz w:val="20"/>
          <w:szCs w:val="24"/>
        </w:rPr>
        <w:t xml:space="preserve"> objectifs du développement durable</w:t>
      </w:r>
      <w:r w:rsidR="0027731B">
        <w:rPr>
          <w:rFonts w:cs="Helvetica"/>
          <w:sz w:val="20"/>
          <w:szCs w:val="24"/>
        </w:rPr>
        <w:t xml:space="preserve"> et </w:t>
      </w:r>
      <w:r w:rsidR="00126AE4">
        <w:rPr>
          <w:rFonts w:cs="Helvetica"/>
          <w:sz w:val="20"/>
          <w:szCs w:val="24"/>
        </w:rPr>
        <w:t xml:space="preserve">à </w:t>
      </w:r>
      <w:r w:rsidR="0027731B">
        <w:rPr>
          <w:rFonts w:cs="Helvetica"/>
          <w:sz w:val="20"/>
          <w:szCs w:val="24"/>
        </w:rPr>
        <w:t>la cohérence des politiques</w:t>
      </w:r>
      <w:r w:rsidR="003E5CC5">
        <w:rPr>
          <w:rFonts w:cs="Helvetica"/>
          <w:sz w:val="20"/>
          <w:szCs w:val="24"/>
        </w:rPr>
        <w:t>.</w:t>
      </w:r>
    </w:p>
    <w:p w14:paraId="654F651D" w14:textId="77777777" w:rsidR="007A3CD1" w:rsidRDefault="007A3CD1" w:rsidP="0096496D">
      <w:pPr>
        <w:rPr>
          <w:rFonts w:cs="Helvetica"/>
          <w:b/>
          <w:sz w:val="20"/>
          <w:szCs w:val="24"/>
        </w:rPr>
      </w:pPr>
    </w:p>
    <w:p w14:paraId="31E6E8FF" w14:textId="77777777" w:rsidR="003E5CC5" w:rsidRDefault="007A3CD1" w:rsidP="0096496D">
      <w:pPr>
        <w:rPr>
          <w:rFonts w:cs="Helvetica"/>
          <w:b/>
          <w:sz w:val="20"/>
          <w:szCs w:val="24"/>
        </w:rPr>
      </w:pPr>
      <w:r>
        <w:rPr>
          <w:rFonts w:cs="Helvetica"/>
          <w:b/>
          <w:sz w:val="20"/>
          <w:szCs w:val="24"/>
        </w:rPr>
        <w:t xml:space="preserve">Le Renforcement de la Société Civile </w:t>
      </w:r>
    </w:p>
    <w:p w14:paraId="028541DA" w14:textId="737A8F04" w:rsidR="007A3CD1" w:rsidRPr="0027731B" w:rsidRDefault="0027731B" w:rsidP="00F82F5B">
      <w:pPr>
        <w:jc w:val="both"/>
        <w:rPr>
          <w:rFonts w:cs="Helvetica"/>
          <w:sz w:val="20"/>
          <w:szCs w:val="24"/>
        </w:rPr>
      </w:pPr>
      <w:r w:rsidRPr="0027731B">
        <w:rPr>
          <w:rFonts w:cs="Helvetica"/>
          <w:sz w:val="20"/>
          <w:szCs w:val="24"/>
        </w:rPr>
        <w:t>Renforcer les capacit</w:t>
      </w:r>
      <w:r>
        <w:rPr>
          <w:rFonts w:cs="Helvetica"/>
          <w:sz w:val="20"/>
          <w:szCs w:val="24"/>
        </w:rPr>
        <w:t>és de ses</w:t>
      </w:r>
      <w:r w:rsidRPr="0027731B">
        <w:rPr>
          <w:rFonts w:cs="Helvetica"/>
          <w:sz w:val="20"/>
          <w:szCs w:val="24"/>
        </w:rPr>
        <w:t xml:space="preserve"> membres</w:t>
      </w:r>
      <w:r>
        <w:rPr>
          <w:rFonts w:cs="Helvetica"/>
          <w:sz w:val="20"/>
          <w:szCs w:val="24"/>
        </w:rPr>
        <w:t xml:space="preserve"> </w:t>
      </w:r>
      <w:r w:rsidR="00131E55">
        <w:rPr>
          <w:rFonts w:cs="Helvetica"/>
          <w:sz w:val="20"/>
          <w:szCs w:val="24"/>
        </w:rPr>
        <w:t xml:space="preserve">est resté </w:t>
      </w:r>
      <w:r>
        <w:rPr>
          <w:rFonts w:cs="Helvetica"/>
          <w:sz w:val="20"/>
          <w:szCs w:val="24"/>
        </w:rPr>
        <w:t xml:space="preserve">une mission importante du Cercle pour l’année 2015. </w:t>
      </w:r>
      <w:r w:rsidR="00131E55">
        <w:rPr>
          <w:rFonts w:cs="Helvetica"/>
          <w:sz w:val="20"/>
          <w:szCs w:val="24"/>
        </w:rPr>
        <w:t xml:space="preserve">Parmi d’autres, des </w:t>
      </w:r>
      <w:r>
        <w:rPr>
          <w:rFonts w:cs="Helvetica"/>
          <w:sz w:val="20"/>
          <w:szCs w:val="24"/>
        </w:rPr>
        <w:t xml:space="preserve">formations sur </w:t>
      </w:r>
      <w:r w:rsidR="0078303F">
        <w:rPr>
          <w:rFonts w:cs="Helvetica"/>
          <w:sz w:val="20"/>
          <w:szCs w:val="24"/>
        </w:rPr>
        <w:t xml:space="preserve">les bonnes pratiques en matière d’éducation à la citoyenneté globale, sur </w:t>
      </w:r>
      <w:r>
        <w:rPr>
          <w:rFonts w:cs="Helvetica"/>
          <w:sz w:val="20"/>
          <w:szCs w:val="24"/>
        </w:rPr>
        <w:t xml:space="preserve">les techniques de plaidoyer, </w:t>
      </w:r>
      <w:r w:rsidR="00126AE4">
        <w:rPr>
          <w:rFonts w:cs="Helvetica"/>
          <w:sz w:val="20"/>
          <w:szCs w:val="24"/>
        </w:rPr>
        <w:t xml:space="preserve">sur </w:t>
      </w:r>
      <w:r>
        <w:rPr>
          <w:rFonts w:cs="Helvetica"/>
          <w:sz w:val="20"/>
          <w:szCs w:val="24"/>
        </w:rPr>
        <w:t>la cohérence des politiques</w:t>
      </w:r>
      <w:r w:rsidR="00131E55">
        <w:rPr>
          <w:rFonts w:cs="Helvetica"/>
          <w:sz w:val="20"/>
          <w:szCs w:val="24"/>
        </w:rPr>
        <w:t xml:space="preserve"> pour le développement</w:t>
      </w:r>
      <w:r>
        <w:rPr>
          <w:rFonts w:cs="Helvetica"/>
          <w:sz w:val="20"/>
          <w:szCs w:val="24"/>
        </w:rPr>
        <w:t xml:space="preserve">, </w:t>
      </w:r>
      <w:r w:rsidR="00126AE4">
        <w:rPr>
          <w:rFonts w:cs="Helvetica"/>
          <w:sz w:val="20"/>
          <w:szCs w:val="24"/>
        </w:rPr>
        <w:t xml:space="preserve">sur </w:t>
      </w:r>
      <w:r>
        <w:rPr>
          <w:rFonts w:cs="Helvetica"/>
          <w:sz w:val="20"/>
          <w:szCs w:val="24"/>
        </w:rPr>
        <w:t>la justice</w:t>
      </w:r>
      <w:r w:rsidR="00F82F5B">
        <w:rPr>
          <w:rFonts w:cs="Helvetica"/>
          <w:sz w:val="20"/>
          <w:szCs w:val="24"/>
        </w:rPr>
        <w:t xml:space="preserve"> fiscale et</w:t>
      </w:r>
      <w:r w:rsidR="00126AE4">
        <w:rPr>
          <w:rFonts w:cs="Helvetica"/>
          <w:sz w:val="20"/>
          <w:szCs w:val="24"/>
        </w:rPr>
        <w:t xml:space="preserve"> sur</w:t>
      </w:r>
      <w:r w:rsidR="00F82F5B">
        <w:rPr>
          <w:rFonts w:cs="Helvetica"/>
          <w:sz w:val="20"/>
          <w:szCs w:val="24"/>
        </w:rPr>
        <w:t xml:space="preserve"> l</w:t>
      </w:r>
      <w:r w:rsidR="00131E55">
        <w:rPr>
          <w:rFonts w:cs="Helvetica"/>
          <w:sz w:val="20"/>
          <w:szCs w:val="24"/>
        </w:rPr>
        <w:t xml:space="preserve">’Agenda 2030 ont été proposées. </w:t>
      </w:r>
    </w:p>
    <w:p w14:paraId="4D3BF90C" w14:textId="77777777" w:rsidR="007A3CD1" w:rsidRPr="0027731B" w:rsidRDefault="007A3CD1" w:rsidP="0096496D">
      <w:pPr>
        <w:rPr>
          <w:rFonts w:cs="Helvetica"/>
          <w:sz w:val="20"/>
          <w:szCs w:val="24"/>
        </w:rPr>
      </w:pPr>
    </w:p>
    <w:p w14:paraId="10CE2BB0" w14:textId="7F892427" w:rsidR="007A3CD1" w:rsidRDefault="0078303F" w:rsidP="0096496D">
      <w:pPr>
        <w:rPr>
          <w:rFonts w:cs="Helvetica"/>
          <w:b/>
          <w:sz w:val="20"/>
          <w:szCs w:val="24"/>
        </w:rPr>
      </w:pPr>
      <w:r>
        <w:rPr>
          <w:rFonts w:cs="Helvetica"/>
          <w:b/>
          <w:sz w:val="20"/>
          <w:szCs w:val="24"/>
        </w:rPr>
        <w:t>Remerciements</w:t>
      </w:r>
    </w:p>
    <w:p w14:paraId="396A6FB2" w14:textId="3F4D81A1" w:rsidR="00344B76" w:rsidRDefault="00344B76" w:rsidP="00F82F5B">
      <w:pPr>
        <w:jc w:val="both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 xml:space="preserve">L’année 2015 fut un réel succès pour le Cercle – et cela surtout grâce à l’engagement et aux compétences de l’équipe du Cercle, bénévoles et salariés, et </w:t>
      </w:r>
      <w:r w:rsidR="0078303F">
        <w:rPr>
          <w:rFonts w:cs="Helvetica"/>
          <w:sz w:val="20"/>
          <w:szCs w:val="24"/>
        </w:rPr>
        <w:t xml:space="preserve">de </w:t>
      </w:r>
      <w:r>
        <w:rPr>
          <w:rFonts w:cs="Helvetica"/>
          <w:sz w:val="20"/>
          <w:szCs w:val="24"/>
        </w:rPr>
        <w:t xml:space="preserve">ses membres que le Cercle tient à remercier. Le Cercle exprime également ses remerciements à la Direction de la Coopération pour leur </w:t>
      </w:r>
      <w:r w:rsidR="0078303F">
        <w:rPr>
          <w:rFonts w:cs="Helvetica"/>
          <w:sz w:val="20"/>
          <w:szCs w:val="24"/>
        </w:rPr>
        <w:t xml:space="preserve">fort </w:t>
      </w:r>
      <w:r>
        <w:rPr>
          <w:rFonts w:cs="Helvetica"/>
          <w:sz w:val="20"/>
          <w:szCs w:val="24"/>
        </w:rPr>
        <w:t>engagement et la très bonne collaboration durant 2015</w:t>
      </w:r>
      <w:r w:rsidR="0078303F">
        <w:rPr>
          <w:rFonts w:cs="Helvetica"/>
          <w:sz w:val="20"/>
          <w:szCs w:val="24"/>
        </w:rPr>
        <w:t>, aussi bien dans le cadre de l’Année européenne pour le développement que la présidence</w:t>
      </w:r>
      <w:r>
        <w:rPr>
          <w:rFonts w:cs="Helvetica"/>
          <w:sz w:val="20"/>
          <w:szCs w:val="24"/>
        </w:rPr>
        <w:t>.</w:t>
      </w:r>
    </w:p>
    <w:p w14:paraId="6BDED43B" w14:textId="49BB0B34" w:rsidR="00344B76" w:rsidRDefault="00344B76" w:rsidP="00F82F5B">
      <w:pPr>
        <w:jc w:val="both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 xml:space="preserve">Fort de cette belle expérience, </w:t>
      </w:r>
      <w:r w:rsidR="00B64EDC" w:rsidRPr="00B64EDC">
        <w:rPr>
          <w:rFonts w:cs="Helvetica"/>
          <w:sz w:val="20"/>
          <w:szCs w:val="24"/>
        </w:rPr>
        <w:t xml:space="preserve">le Cercle se réjouit de continuer son travail de </w:t>
      </w:r>
      <w:r w:rsidR="0078303F">
        <w:rPr>
          <w:rFonts w:cs="Helvetica"/>
          <w:sz w:val="20"/>
          <w:szCs w:val="24"/>
        </w:rPr>
        <w:t xml:space="preserve">renforcement des ONG, de </w:t>
      </w:r>
      <w:r w:rsidR="00B64EDC" w:rsidRPr="00B64EDC">
        <w:rPr>
          <w:rFonts w:cs="Helvetica"/>
          <w:sz w:val="20"/>
          <w:szCs w:val="24"/>
        </w:rPr>
        <w:t>plaidoyer</w:t>
      </w:r>
      <w:r w:rsidR="0078303F">
        <w:rPr>
          <w:rFonts w:cs="Helvetica"/>
          <w:sz w:val="20"/>
          <w:szCs w:val="24"/>
        </w:rPr>
        <w:t xml:space="preserve"> et </w:t>
      </w:r>
      <w:r w:rsidR="00B64EDC" w:rsidRPr="00B64EDC">
        <w:rPr>
          <w:rFonts w:cs="Helvetica"/>
          <w:sz w:val="20"/>
          <w:szCs w:val="24"/>
        </w:rPr>
        <w:t>de sensibilisation</w:t>
      </w:r>
      <w:r w:rsidR="0078303F">
        <w:rPr>
          <w:rFonts w:cs="Helvetica"/>
          <w:sz w:val="20"/>
          <w:szCs w:val="24"/>
        </w:rPr>
        <w:t xml:space="preserve"> </w:t>
      </w:r>
      <w:r>
        <w:rPr>
          <w:rFonts w:cs="Helvetica"/>
          <w:sz w:val="20"/>
          <w:szCs w:val="24"/>
        </w:rPr>
        <w:t>en 2016.</w:t>
      </w:r>
      <w:r w:rsidR="00913648">
        <w:rPr>
          <w:rFonts w:cs="Helvetica"/>
          <w:sz w:val="20"/>
          <w:szCs w:val="24"/>
        </w:rPr>
        <w:t xml:space="preserve"> Il </w:t>
      </w:r>
      <w:r w:rsidR="00C91289">
        <w:rPr>
          <w:rFonts w:cs="Helvetica"/>
          <w:sz w:val="20"/>
          <w:szCs w:val="24"/>
        </w:rPr>
        <w:t>r</w:t>
      </w:r>
      <w:r w:rsidR="00913648">
        <w:rPr>
          <w:rFonts w:cs="Helvetica"/>
          <w:sz w:val="20"/>
          <w:szCs w:val="24"/>
        </w:rPr>
        <w:t>est</w:t>
      </w:r>
      <w:r w:rsidR="00C91289">
        <w:rPr>
          <w:rFonts w:cs="Helvetica"/>
          <w:sz w:val="20"/>
          <w:szCs w:val="24"/>
        </w:rPr>
        <w:t>e</w:t>
      </w:r>
      <w:r w:rsidR="00913648">
        <w:rPr>
          <w:rFonts w:cs="Helvetica"/>
          <w:sz w:val="20"/>
          <w:szCs w:val="24"/>
        </w:rPr>
        <w:t xml:space="preserve"> beaucoup à faire !</w:t>
      </w:r>
      <w:bookmarkStart w:id="0" w:name="_GoBack"/>
      <w:bookmarkEnd w:id="0"/>
    </w:p>
    <w:p w14:paraId="0DE76B74" w14:textId="77777777" w:rsidR="00344B76" w:rsidRDefault="00344B76" w:rsidP="00F82F5B">
      <w:pPr>
        <w:jc w:val="both"/>
        <w:rPr>
          <w:rFonts w:cs="Helvetica"/>
          <w:sz w:val="20"/>
          <w:szCs w:val="24"/>
        </w:rPr>
      </w:pPr>
    </w:p>
    <w:p w14:paraId="506EBFC0" w14:textId="5E80CA8D" w:rsidR="00B64EDC" w:rsidRPr="00B64EDC" w:rsidRDefault="00B64EDC" w:rsidP="00F82F5B">
      <w:pPr>
        <w:jc w:val="both"/>
        <w:rPr>
          <w:rFonts w:cs="Helvetica"/>
          <w:sz w:val="20"/>
          <w:szCs w:val="24"/>
        </w:rPr>
      </w:pPr>
      <w:r w:rsidRPr="00B64EDC">
        <w:rPr>
          <w:rFonts w:cs="Helvetica"/>
          <w:sz w:val="20"/>
          <w:szCs w:val="24"/>
        </w:rPr>
        <w:t xml:space="preserve"> </w:t>
      </w:r>
    </w:p>
    <w:p w14:paraId="43BF0729" w14:textId="77777777" w:rsidR="00BF49A5" w:rsidRDefault="00BF49A5" w:rsidP="0096496D">
      <w:pPr>
        <w:rPr>
          <w:rFonts w:cs="Helvetica"/>
          <w:b/>
          <w:sz w:val="20"/>
          <w:szCs w:val="24"/>
        </w:rPr>
      </w:pPr>
    </w:p>
    <w:p w14:paraId="128284A4" w14:textId="77777777" w:rsidR="0096496D" w:rsidRPr="00646412" w:rsidRDefault="00141688" w:rsidP="0096496D">
      <w:pPr>
        <w:rPr>
          <w:rFonts w:cs="Helvetica"/>
          <w:b/>
          <w:sz w:val="20"/>
          <w:szCs w:val="24"/>
        </w:rPr>
      </w:pPr>
      <w:r w:rsidRPr="00646412">
        <w:rPr>
          <w:rFonts w:cs="Helvetica"/>
          <w:b/>
          <w:sz w:val="20"/>
          <w:szCs w:val="24"/>
        </w:rPr>
        <w:t xml:space="preserve">Personne de contact </w:t>
      </w:r>
    </w:p>
    <w:p w14:paraId="62925CEB" w14:textId="05CD0612" w:rsidR="0096496D" w:rsidRPr="00646412" w:rsidRDefault="005E3896" w:rsidP="0096496D">
      <w:pPr>
        <w:widowControl w:val="0"/>
        <w:autoSpaceDE w:val="0"/>
        <w:autoSpaceDN w:val="0"/>
        <w:adjustRightInd w:val="0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 xml:space="preserve">Christine Dahm ; </w:t>
      </w:r>
      <w:r w:rsidR="00D85D60">
        <w:rPr>
          <w:rFonts w:cs="Helvetica"/>
          <w:sz w:val="20"/>
          <w:szCs w:val="24"/>
        </w:rPr>
        <w:t xml:space="preserve">Directrice </w:t>
      </w:r>
    </w:p>
    <w:p w14:paraId="24037E7C" w14:textId="77777777" w:rsidR="0096496D" w:rsidRPr="00646412" w:rsidRDefault="00141688" w:rsidP="0096496D">
      <w:pPr>
        <w:widowControl w:val="0"/>
        <w:autoSpaceDE w:val="0"/>
        <w:autoSpaceDN w:val="0"/>
        <w:adjustRightInd w:val="0"/>
        <w:rPr>
          <w:rFonts w:cs="Helvetica"/>
          <w:sz w:val="20"/>
          <w:szCs w:val="24"/>
        </w:rPr>
      </w:pPr>
      <w:r w:rsidRPr="00646412">
        <w:rPr>
          <w:rFonts w:cs="Helvetica"/>
          <w:sz w:val="20"/>
          <w:szCs w:val="24"/>
        </w:rPr>
        <w:t>Cercle de Coopération des ONG de développement</w:t>
      </w:r>
    </w:p>
    <w:p w14:paraId="7BF9C269" w14:textId="3C940C8C" w:rsidR="0096496D" w:rsidRPr="00646412" w:rsidRDefault="00141688" w:rsidP="0096496D">
      <w:pPr>
        <w:widowControl w:val="0"/>
        <w:autoSpaceDE w:val="0"/>
        <w:autoSpaceDN w:val="0"/>
        <w:adjustRightInd w:val="0"/>
        <w:rPr>
          <w:rFonts w:cs="Helvetica"/>
          <w:sz w:val="20"/>
          <w:szCs w:val="24"/>
        </w:rPr>
      </w:pPr>
      <w:r w:rsidRPr="00646412">
        <w:rPr>
          <w:rFonts w:cs="Helvetica"/>
          <w:sz w:val="20"/>
          <w:szCs w:val="24"/>
        </w:rPr>
        <w:t xml:space="preserve">13, avenue Gaston </w:t>
      </w:r>
      <w:proofErr w:type="spellStart"/>
      <w:r w:rsidRPr="00646412">
        <w:rPr>
          <w:rFonts w:cs="Helvetica"/>
          <w:sz w:val="20"/>
          <w:szCs w:val="24"/>
        </w:rPr>
        <w:t>Diderich</w:t>
      </w:r>
      <w:proofErr w:type="spellEnd"/>
      <w:r w:rsidR="005E3896">
        <w:rPr>
          <w:rFonts w:cs="Helvetica"/>
          <w:sz w:val="20"/>
          <w:szCs w:val="24"/>
        </w:rPr>
        <w:t xml:space="preserve"> ; </w:t>
      </w:r>
      <w:r w:rsidRPr="00646412">
        <w:rPr>
          <w:rFonts w:cs="Helvetica"/>
          <w:sz w:val="20"/>
          <w:szCs w:val="24"/>
        </w:rPr>
        <w:t>L - 1420 Luxembourg</w:t>
      </w:r>
    </w:p>
    <w:p w14:paraId="37A4311A" w14:textId="77777777" w:rsidR="0096496D" w:rsidRPr="00646412" w:rsidRDefault="00141688" w:rsidP="0096496D">
      <w:pPr>
        <w:widowControl w:val="0"/>
        <w:autoSpaceDE w:val="0"/>
        <w:autoSpaceDN w:val="0"/>
        <w:adjustRightInd w:val="0"/>
        <w:rPr>
          <w:rFonts w:cs="Helvetica"/>
          <w:sz w:val="20"/>
          <w:szCs w:val="24"/>
        </w:rPr>
      </w:pPr>
      <w:proofErr w:type="gramStart"/>
      <w:r w:rsidRPr="00646412">
        <w:rPr>
          <w:rFonts w:cs="Helvetica"/>
          <w:sz w:val="20"/>
          <w:szCs w:val="24"/>
        </w:rPr>
        <w:t>tél</w:t>
      </w:r>
      <w:proofErr w:type="gramEnd"/>
      <w:r w:rsidRPr="00646412">
        <w:rPr>
          <w:rFonts w:cs="Helvetica"/>
          <w:sz w:val="20"/>
          <w:szCs w:val="24"/>
        </w:rPr>
        <w:t xml:space="preserve">: +352 26 02 09 </w:t>
      </w:r>
      <w:r w:rsidR="00D85D60">
        <w:rPr>
          <w:rFonts w:cs="Helvetica"/>
          <w:sz w:val="20"/>
          <w:szCs w:val="24"/>
        </w:rPr>
        <w:t>11</w:t>
      </w:r>
    </w:p>
    <w:p w14:paraId="640BD946" w14:textId="77777777" w:rsidR="0096496D" w:rsidRPr="00646412" w:rsidRDefault="00C91289" w:rsidP="0096496D">
      <w:pPr>
        <w:rPr>
          <w:rFonts w:cs="Helvetica"/>
          <w:sz w:val="20"/>
          <w:szCs w:val="24"/>
        </w:rPr>
      </w:pPr>
      <w:hyperlink r:id="rId12" w:history="1">
        <w:r w:rsidR="00141688" w:rsidRPr="00646412">
          <w:rPr>
            <w:rFonts w:cs="Helvetica"/>
            <w:color w:val="386EFF"/>
            <w:sz w:val="20"/>
            <w:szCs w:val="24"/>
            <w:u w:val="single" w:color="386EFF"/>
          </w:rPr>
          <w:t>www.cercle.lu</w:t>
        </w:r>
      </w:hyperlink>
    </w:p>
    <w:p w14:paraId="2233E8BC" w14:textId="77777777" w:rsidR="00C002A9" w:rsidRDefault="00C002A9" w:rsidP="0096496D">
      <w:pPr>
        <w:rPr>
          <w:rFonts w:cs="Helvetica"/>
          <w:sz w:val="20"/>
          <w:szCs w:val="24"/>
        </w:rPr>
      </w:pPr>
    </w:p>
    <w:p w14:paraId="4FFB5F08" w14:textId="77777777" w:rsidR="0096496D" w:rsidRPr="00646412" w:rsidRDefault="0096496D" w:rsidP="0096496D">
      <w:pPr>
        <w:rPr>
          <w:rFonts w:cs="Helvetica"/>
          <w:sz w:val="20"/>
          <w:szCs w:val="24"/>
        </w:rPr>
      </w:pPr>
    </w:p>
    <w:p w14:paraId="7979913E" w14:textId="77777777" w:rsidR="00BF49A5" w:rsidRPr="005E3896" w:rsidRDefault="00BF49A5" w:rsidP="0096496D">
      <w:pPr>
        <w:jc w:val="both"/>
        <w:rPr>
          <w:rFonts w:cs="Helvetica"/>
          <w:b/>
          <w:sz w:val="18"/>
          <w:szCs w:val="24"/>
        </w:rPr>
      </w:pPr>
      <w:r w:rsidRPr="005E3896">
        <w:rPr>
          <w:rFonts w:cs="Helvetica"/>
          <w:b/>
          <w:sz w:val="18"/>
          <w:szCs w:val="24"/>
        </w:rPr>
        <w:t xml:space="preserve">Note : </w:t>
      </w:r>
    </w:p>
    <w:p w14:paraId="47C5E179" w14:textId="77777777" w:rsidR="0096496D" w:rsidRPr="005E3896" w:rsidRDefault="00BF49A5" w:rsidP="0096496D">
      <w:pPr>
        <w:jc w:val="both"/>
        <w:rPr>
          <w:rFonts w:cs="Helvetica"/>
          <w:sz w:val="18"/>
          <w:szCs w:val="24"/>
        </w:rPr>
      </w:pPr>
      <w:r w:rsidRPr="005E3896">
        <w:rPr>
          <w:rFonts w:cs="Helvetica"/>
          <w:sz w:val="18"/>
          <w:szCs w:val="24"/>
        </w:rPr>
        <w:t>En tant que membre de CONCORD, la confédération européenne des ONG d’urgence et de développement, le Cercle a pu bénéficier de fonds de la Commission européen</w:t>
      </w:r>
      <w:r w:rsidR="002B0BA3" w:rsidRPr="005E3896">
        <w:rPr>
          <w:rFonts w:cs="Helvetica"/>
          <w:sz w:val="18"/>
          <w:szCs w:val="24"/>
        </w:rPr>
        <w:t>ne, afin de mettre en œuvre ces</w:t>
      </w:r>
      <w:r w:rsidRPr="005E3896">
        <w:rPr>
          <w:rFonts w:cs="Helvetica"/>
          <w:sz w:val="18"/>
          <w:szCs w:val="24"/>
        </w:rPr>
        <w:t xml:space="preserve"> activités à l’occasion de la présidence luxembourgeoise et sur une durée de 12 mois. Le projet </w:t>
      </w:r>
      <w:r w:rsidRPr="005E3896">
        <w:rPr>
          <w:rFonts w:cs="Helvetica"/>
          <w:i/>
          <w:sz w:val="18"/>
          <w:szCs w:val="24"/>
        </w:rPr>
        <w:t xml:space="preserve">« Présidence luxembourgeoise du Conseil de l’Union Européenne 2015 « S’engager en tant que société civile dans la mise en œuvre du nouveau cadre après 2015 et dans l’année européenne pour le développement » </w:t>
      </w:r>
      <w:r w:rsidRPr="005E3896">
        <w:rPr>
          <w:rFonts w:cs="Helvetica"/>
          <w:sz w:val="18"/>
          <w:szCs w:val="24"/>
        </w:rPr>
        <w:t>est cofinancé par</w:t>
      </w:r>
      <w:r w:rsidRPr="005E3896">
        <w:rPr>
          <w:rFonts w:cs="Helvetica"/>
          <w:i/>
          <w:sz w:val="18"/>
          <w:szCs w:val="24"/>
        </w:rPr>
        <w:t xml:space="preserve"> </w:t>
      </w:r>
      <w:r w:rsidRPr="005E3896">
        <w:rPr>
          <w:rFonts w:cs="Helvetica"/>
          <w:sz w:val="18"/>
          <w:szCs w:val="24"/>
        </w:rPr>
        <w:t xml:space="preserve">la Commission Européenne avec un montant de 249,272.54 EUR. </w:t>
      </w:r>
    </w:p>
    <w:sectPr w:rsidR="0096496D" w:rsidRPr="005E3896" w:rsidSect="0096496D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29D19" w14:textId="77777777" w:rsidR="006605C1" w:rsidRDefault="006605C1" w:rsidP="0096496D">
      <w:r>
        <w:separator/>
      </w:r>
    </w:p>
  </w:endnote>
  <w:endnote w:type="continuationSeparator" w:id="0">
    <w:p w14:paraId="66123863" w14:textId="77777777" w:rsidR="006605C1" w:rsidRDefault="006605C1" w:rsidP="0096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DCDAB" w14:textId="77777777" w:rsidR="006605C1" w:rsidRDefault="006605C1" w:rsidP="009649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9805EB" w14:textId="77777777" w:rsidR="006605C1" w:rsidRDefault="006605C1" w:rsidP="009649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2945C" w14:textId="77777777" w:rsidR="006605C1" w:rsidRPr="002907D6" w:rsidRDefault="006605C1" w:rsidP="0096496D">
    <w:pPr>
      <w:pStyle w:val="Pieddepage"/>
      <w:ind w:right="360"/>
      <w:jc w:val="center"/>
      <w:rPr>
        <w:color w:val="544D45" w:themeColor="accent3" w:themeShade="BF"/>
        <w:sz w:val="16"/>
      </w:rPr>
    </w:pPr>
    <w:r>
      <w:rPr>
        <w:noProof/>
        <w:color w:val="544D45" w:themeColor="accent3" w:themeShade="BF"/>
        <w:sz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BB8AA13" wp14:editId="26618959">
              <wp:simplePos x="0" y="0"/>
              <wp:positionH relativeFrom="column">
                <wp:posOffset>-455930</wp:posOffset>
              </wp:positionH>
              <wp:positionV relativeFrom="paragraph">
                <wp:posOffset>-76836</wp:posOffset>
              </wp:positionV>
              <wp:extent cx="6588125" cy="0"/>
              <wp:effectExtent l="0" t="0" r="15875" b="2540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88125" cy="0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35.85pt,-6pt" to="482.9pt,-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" strokecolor="#8a9713 [2409]" strokeweight="2.25pt">
              <o:lock v:ext="edit" shapetype="f"/>
            </v:line>
          </w:pict>
        </mc:Fallback>
      </mc:AlternateContent>
    </w:r>
    <w:r w:rsidRPr="002907D6">
      <w:rPr>
        <w:color w:val="544D45" w:themeColor="accent3" w:themeShade="BF"/>
        <w:sz w:val="16"/>
      </w:rPr>
      <w:t xml:space="preserve">Cercle de coopération – 13 avenue G. </w:t>
    </w:r>
    <w:proofErr w:type="spellStart"/>
    <w:r w:rsidRPr="002907D6">
      <w:rPr>
        <w:color w:val="544D45" w:themeColor="accent3" w:themeShade="BF"/>
        <w:sz w:val="16"/>
      </w:rPr>
      <w:t>Diderich</w:t>
    </w:r>
    <w:proofErr w:type="spellEnd"/>
    <w:r w:rsidRPr="002907D6">
      <w:rPr>
        <w:color w:val="544D45" w:themeColor="accent3" w:themeShade="BF"/>
        <w:sz w:val="16"/>
      </w:rPr>
      <w:t xml:space="preserve"> – L 1420 Luxembourg – </w:t>
    </w:r>
    <w:hyperlink r:id="rId1" w:history="1">
      <w:r w:rsidRPr="002907D6">
        <w:rPr>
          <w:rStyle w:val="Lienhypertexte"/>
          <w:color w:val="8A9713" w:themeColor="accent6" w:themeShade="BF"/>
          <w:sz w:val="16"/>
        </w:rPr>
        <w:t>www.cercle.lu</w:t>
      </w:r>
    </w:hyperlink>
    <w:r>
      <w:rPr>
        <w:color w:val="544D45" w:themeColor="accent3" w:themeShade="B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8F3B9" w14:textId="77777777" w:rsidR="006605C1" w:rsidRDefault="006605C1" w:rsidP="0096496D">
      <w:r>
        <w:separator/>
      </w:r>
    </w:p>
  </w:footnote>
  <w:footnote w:type="continuationSeparator" w:id="0">
    <w:p w14:paraId="5C9CA7AE" w14:textId="77777777" w:rsidR="006605C1" w:rsidRDefault="006605C1" w:rsidP="0096496D">
      <w:r>
        <w:continuationSeparator/>
      </w:r>
    </w:p>
  </w:footnote>
  <w:footnote w:id="1">
    <w:p w14:paraId="30F4FBBA" w14:textId="77777777" w:rsidR="006605C1" w:rsidRPr="0071613B" w:rsidRDefault="006605C1" w:rsidP="0071613B">
      <w:pPr>
        <w:pStyle w:val="Notedebasdepage"/>
        <w:rPr>
          <w:sz w:val="16"/>
        </w:rPr>
      </w:pPr>
      <w:r w:rsidRPr="0071613B">
        <w:rPr>
          <w:rStyle w:val="Marquenotebasdepage"/>
          <w:sz w:val="16"/>
        </w:rPr>
        <w:footnoteRef/>
      </w:r>
      <w:r w:rsidRPr="0071613B">
        <w:rPr>
          <w:sz w:val="16"/>
        </w:rPr>
        <w:t xml:space="preserve"> </w:t>
      </w:r>
      <w:hyperlink r:id="rId1" w:history="1">
        <w:r w:rsidRPr="0071613B">
          <w:rPr>
            <w:rStyle w:val="Lienhypertexte"/>
            <w:sz w:val="16"/>
          </w:rPr>
          <w:t>http://www.gouvernement.lu/5436571/17-schneider-politique?context=3597024</w:t>
        </w:r>
      </w:hyperlink>
      <w:r w:rsidRPr="0071613B">
        <w:rPr>
          <w:sz w:val="16"/>
        </w:rPr>
        <w:t xml:space="preserve"> </w:t>
      </w:r>
    </w:p>
  </w:footnote>
  <w:footnote w:id="2">
    <w:p w14:paraId="4169EEDA" w14:textId="77777777" w:rsidR="006605C1" w:rsidRPr="007A3CD1" w:rsidRDefault="006605C1" w:rsidP="0071613B">
      <w:pPr>
        <w:pStyle w:val="Notedebasdepage"/>
        <w:rPr>
          <w:sz w:val="16"/>
        </w:rPr>
      </w:pPr>
      <w:r w:rsidRPr="007A3CD1">
        <w:rPr>
          <w:rStyle w:val="Marquenotebasdepage"/>
          <w:sz w:val="16"/>
        </w:rPr>
        <w:footnoteRef/>
      </w:r>
      <w:r w:rsidRPr="007A3CD1">
        <w:rPr>
          <w:sz w:val="16"/>
        </w:rPr>
        <w:t xml:space="preserve"> </w:t>
      </w:r>
      <w:hyperlink r:id="rId2" w:history="1">
        <w:r w:rsidRPr="007A3CD1">
          <w:rPr>
            <w:rStyle w:val="Lienhypertexte"/>
            <w:sz w:val="16"/>
          </w:rPr>
          <w:t>http://fairpolitics.lu/files/2015/08/avis-sur-mise-en-oeuvre-CPD_12-10-15.pdf</w:t>
        </w:r>
      </w:hyperlink>
      <w:r w:rsidRPr="007A3CD1">
        <w:rPr>
          <w:sz w:val="16"/>
        </w:rPr>
        <w:t xml:space="preserve"> </w:t>
      </w:r>
    </w:p>
  </w:footnote>
  <w:footnote w:id="3">
    <w:p w14:paraId="321A85EA" w14:textId="77777777" w:rsidR="006605C1" w:rsidRPr="0071613B" w:rsidRDefault="006605C1" w:rsidP="00D23349">
      <w:pPr>
        <w:pStyle w:val="Notedebasdepage"/>
        <w:rPr>
          <w:sz w:val="16"/>
        </w:rPr>
      </w:pPr>
      <w:r w:rsidRPr="0071613B">
        <w:rPr>
          <w:rStyle w:val="Marquenotebasdepage"/>
          <w:sz w:val="16"/>
        </w:rPr>
        <w:footnoteRef/>
      </w:r>
      <w:r w:rsidRPr="0071613B">
        <w:rPr>
          <w:sz w:val="16"/>
        </w:rPr>
        <w:t xml:space="preserve"> </w:t>
      </w:r>
      <w:hyperlink r:id="rId3" w:history="1">
        <w:r w:rsidRPr="0071613B">
          <w:rPr>
            <w:rStyle w:val="Lienhypertexte"/>
            <w:sz w:val="16"/>
          </w:rPr>
          <w:t>http://fairpolitics.lu/</w:t>
        </w:r>
      </w:hyperlink>
      <w:r w:rsidRPr="0071613B">
        <w:rPr>
          <w:sz w:val="16"/>
        </w:rPr>
        <w:t xml:space="preserve"> </w:t>
      </w:r>
    </w:p>
  </w:footnote>
  <w:footnote w:id="4">
    <w:p w14:paraId="17FD0AB2" w14:textId="77777777" w:rsidR="006605C1" w:rsidRPr="003D3118" w:rsidRDefault="006605C1" w:rsidP="0071613B">
      <w:pPr>
        <w:pStyle w:val="Notedebasdepage"/>
        <w:rPr>
          <w:sz w:val="18"/>
        </w:rPr>
      </w:pPr>
      <w:r w:rsidRPr="007A3CD1">
        <w:rPr>
          <w:rStyle w:val="Marquenotebasdepage"/>
          <w:sz w:val="16"/>
        </w:rPr>
        <w:footnoteRef/>
      </w:r>
      <w:r w:rsidRPr="007A3CD1">
        <w:rPr>
          <w:sz w:val="16"/>
        </w:rPr>
        <w:t xml:space="preserve"> </w:t>
      </w:r>
      <w:hyperlink r:id="rId4" w:history="1">
        <w:r w:rsidRPr="007A3CD1">
          <w:rPr>
            <w:rStyle w:val="Lienhypertexte"/>
            <w:sz w:val="16"/>
          </w:rPr>
          <w:t>http://cercle.lu/wp-content/uploads/2015/12/Luxemburg-Final-A4.pdf</w:t>
        </w:r>
      </w:hyperlink>
      <w:r w:rsidRPr="003D3118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7C3"/>
    <w:multiLevelType w:val="multilevel"/>
    <w:tmpl w:val="E006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A6C73"/>
    <w:multiLevelType w:val="hybridMultilevel"/>
    <w:tmpl w:val="82D83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F4"/>
    <w:rsid w:val="00115533"/>
    <w:rsid w:val="00126AE4"/>
    <w:rsid w:val="00131E55"/>
    <w:rsid w:val="00141688"/>
    <w:rsid w:val="001F68F2"/>
    <w:rsid w:val="00231ED6"/>
    <w:rsid w:val="0027731B"/>
    <w:rsid w:val="002B0BA3"/>
    <w:rsid w:val="0032417B"/>
    <w:rsid w:val="00330BE8"/>
    <w:rsid w:val="00333E70"/>
    <w:rsid w:val="00334163"/>
    <w:rsid w:val="00336404"/>
    <w:rsid w:val="00344B76"/>
    <w:rsid w:val="0035647E"/>
    <w:rsid w:val="0036642E"/>
    <w:rsid w:val="003800EF"/>
    <w:rsid w:val="00384065"/>
    <w:rsid w:val="003E5CC5"/>
    <w:rsid w:val="004749EF"/>
    <w:rsid w:val="004D0E2B"/>
    <w:rsid w:val="004F0E86"/>
    <w:rsid w:val="005E3896"/>
    <w:rsid w:val="00632462"/>
    <w:rsid w:val="006605C1"/>
    <w:rsid w:val="0071613B"/>
    <w:rsid w:val="0078303F"/>
    <w:rsid w:val="00790778"/>
    <w:rsid w:val="007A3CD1"/>
    <w:rsid w:val="00816665"/>
    <w:rsid w:val="008A315D"/>
    <w:rsid w:val="008D64D4"/>
    <w:rsid w:val="008F493E"/>
    <w:rsid w:val="009029F4"/>
    <w:rsid w:val="00913648"/>
    <w:rsid w:val="0092698B"/>
    <w:rsid w:val="0096496D"/>
    <w:rsid w:val="00A6324F"/>
    <w:rsid w:val="00A755DA"/>
    <w:rsid w:val="00AD68A6"/>
    <w:rsid w:val="00AF39D5"/>
    <w:rsid w:val="00AF4643"/>
    <w:rsid w:val="00B64EDC"/>
    <w:rsid w:val="00BF49A5"/>
    <w:rsid w:val="00C002A9"/>
    <w:rsid w:val="00C34FC8"/>
    <w:rsid w:val="00C91289"/>
    <w:rsid w:val="00CC42C3"/>
    <w:rsid w:val="00D05968"/>
    <w:rsid w:val="00D23349"/>
    <w:rsid w:val="00D47287"/>
    <w:rsid w:val="00D65DF8"/>
    <w:rsid w:val="00D7497E"/>
    <w:rsid w:val="00D85D60"/>
    <w:rsid w:val="00DD1017"/>
    <w:rsid w:val="00E066D6"/>
    <w:rsid w:val="00E91160"/>
    <w:rsid w:val="00F2398E"/>
    <w:rsid w:val="00F75D79"/>
    <w:rsid w:val="00F82F5B"/>
    <w:rsid w:val="00F8704A"/>
    <w:rsid w:val="00FA07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F5A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  <w:lsdException w:name="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890EE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1361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2D2ED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0079"/>
    <w:rPr>
      <w:color w:val="D83E2C" w:themeColor="hyperlink"/>
      <w:u w:val="single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1361FA"/>
    <w:rPr>
      <w:rFonts w:ascii="Lucida Grande" w:hAnsi="Lucida Grande" w:cs="Lucida Grande"/>
      <w:sz w:val="18"/>
      <w:szCs w:val="18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C947EA"/>
    <w:rPr>
      <w:color w:val="ED7D27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3717F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717F"/>
    <w:rPr>
      <w:sz w:val="24"/>
      <w:szCs w:val="24"/>
      <w:lang w:val="fr-FR"/>
    </w:rPr>
  </w:style>
  <w:style w:type="character" w:styleId="Marquenotebasdepage">
    <w:name w:val="footnote reference"/>
    <w:basedOn w:val="Policepardfaut"/>
    <w:uiPriority w:val="99"/>
    <w:unhideWhenUsed/>
    <w:rsid w:val="0093717F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82A9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A9D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382A9D"/>
  </w:style>
  <w:style w:type="paragraph" w:styleId="En-tte">
    <w:name w:val="header"/>
    <w:basedOn w:val="Normal"/>
    <w:link w:val="En-tteCar"/>
    <w:uiPriority w:val="99"/>
    <w:unhideWhenUsed/>
    <w:rsid w:val="00382A9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82A9D"/>
    <w:rPr>
      <w:lang w:val="fr-FR"/>
    </w:rPr>
  </w:style>
  <w:style w:type="paragraph" w:styleId="NormalWeb">
    <w:name w:val="Normal (Web)"/>
    <w:basedOn w:val="Normal"/>
    <w:uiPriority w:val="99"/>
    <w:rsid w:val="007763F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Marquedannotation">
    <w:name w:val="annotation reference"/>
    <w:basedOn w:val="Policepardfaut"/>
    <w:rsid w:val="00E81948"/>
    <w:rPr>
      <w:sz w:val="18"/>
      <w:szCs w:val="18"/>
    </w:rPr>
  </w:style>
  <w:style w:type="paragraph" w:styleId="Commentaire">
    <w:name w:val="annotation text"/>
    <w:basedOn w:val="Normal"/>
    <w:link w:val="CommentaireCar"/>
    <w:rsid w:val="00E81948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E81948"/>
    <w:rPr>
      <w:sz w:val="24"/>
      <w:szCs w:val="24"/>
      <w:lang w:val="fr-FR"/>
    </w:rPr>
  </w:style>
  <w:style w:type="table" w:styleId="Grille">
    <w:name w:val="Table Grid"/>
    <w:basedOn w:val="TableauNormal"/>
    <w:uiPriority w:val="59"/>
    <w:rsid w:val="00AD5ECC"/>
    <w:rPr>
      <w:rFonts w:asciiTheme="minorHAnsi" w:eastAsiaTheme="minorHAnsi" w:hAnsiTheme="minorHAnsi"/>
      <w:sz w:val="24"/>
      <w:szCs w:val="24"/>
      <w:lang w:val="fr-FR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BF4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  <w:lsdException w:name="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890EE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1361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2D2ED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0079"/>
    <w:rPr>
      <w:color w:val="D83E2C" w:themeColor="hyperlink"/>
      <w:u w:val="single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1361FA"/>
    <w:rPr>
      <w:rFonts w:ascii="Lucida Grande" w:hAnsi="Lucida Grande" w:cs="Lucida Grande"/>
      <w:sz w:val="18"/>
      <w:szCs w:val="18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C947EA"/>
    <w:rPr>
      <w:color w:val="ED7D27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3717F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717F"/>
    <w:rPr>
      <w:sz w:val="24"/>
      <w:szCs w:val="24"/>
      <w:lang w:val="fr-FR"/>
    </w:rPr>
  </w:style>
  <w:style w:type="character" w:styleId="Marquenotebasdepage">
    <w:name w:val="footnote reference"/>
    <w:basedOn w:val="Policepardfaut"/>
    <w:uiPriority w:val="99"/>
    <w:unhideWhenUsed/>
    <w:rsid w:val="0093717F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82A9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A9D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382A9D"/>
  </w:style>
  <w:style w:type="paragraph" w:styleId="En-tte">
    <w:name w:val="header"/>
    <w:basedOn w:val="Normal"/>
    <w:link w:val="En-tteCar"/>
    <w:uiPriority w:val="99"/>
    <w:unhideWhenUsed/>
    <w:rsid w:val="00382A9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82A9D"/>
    <w:rPr>
      <w:lang w:val="fr-FR"/>
    </w:rPr>
  </w:style>
  <w:style w:type="paragraph" w:styleId="NormalWeb">
    <w:name w:val="Normal (Web)"/>
    <w:basedOn w:val="Normal"/>
    <w:uiPriority w:val="99"/>
    <w:rsid w:val="007763F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Marquedannotation">
    <w:name w:val="annotation reference"/>
    <w:basedOn w:val="Policepardfaut"/>
    <w:rsid w:val="00E81948"/>
    <w:rPr>
      <w:sz w:val="18"/>
      <w:szCs w:val="18"/>
    </w:rPr>
  </w:style>
  <w:style w:type="paragraph" w:styleId="Commentaire">
    <w:name w:val="annotation text"/>
    <w:basedOn w:val="Normal"/>
    <w:link w:val="CommentaireCar"/>
    <w:rsid w:val="00E81948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E81948"/>
    <w:rPr>
      <w:sz w:val="24"/>
      <w:szCs w:val="24"/>
      <w:lang w:val="fr-FR"/>
    </w:rPr>
  </w:style>
  <w:style w:type="table" w:styleId="Grille">
    <w:name w:val="Table Grid"/>
    <w:basedOn w:val="TableauNormal"/>
    <w:uiPriority w:val="59"/>
    <w:rsid w:val="00AD5ECC"/>
    <w:rPr>
      <w:rFonts w:asciiTheme="minorHAnsi" w:eastAsiaTheme="minorHAnsi" w:hAnsiTheme="minorHAnsi"/>
      <w:sz w:val="24"/>
      <w:szCs w:val="24"/>
      <w:lang w:val="fr-FR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BF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5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://www.cercle.lu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rcle.lu" TargetMode="External"/><Relationship Id="rId9" Type="http://schemas.openxmlformats.org/officeDocument/2006/relationships/hyperlink" Target="info@cercle.lu" TargetMode="External"/><Relationship Id="rId10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cle.l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airpolitics.lu/" TargetMode="External"/><Relationship Id="rId4" Type="http://schemas.openxmlformats.org/officeDocument/2006/relationships/hyperlink" Target="http://cercle.lu/wp-content/uploads/2015/12/Luxemburg-Final-A4.pdf" TargetMode="External"/><Relationship Id="rId1" Type="http://schemas.openxmlformats.org/officeDocument/2006/relationships/hyperlink" Target="http://www.gouvernement.lu/5436571/17-schneider-politique?context=3597024" TargetMode="External"/><Relationship Id="rId2" Type="http://schemas.openxmlformats.org/officeDocument/2006/relationships/hyperlink" Target="http://fairpolitics.lu/files/2015/08/avis-sur-mise-en-oeuvre-CPD_12-10-15.pdf" TargetMode="External"/></Relationships>
</file>

<file path=word/theme/theme1.xml><?xml version="1.0" encoding="utf-8"?>
<a:theme xmlns:a="http://schemas.openxmlformats.org/drawingml/2006/main" name="lay out Cercle">
  <a:themeElements>
    <a:clrScheme name="Punaise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Été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Pop urbain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58000"/>
              </a:srgbClr>
            </a:outerShdw>
          </a:effectLst>
          <a:scene3d>
            <a:camera prst="orthographicFront">
              <a:rot lat="0" lon="0" rev="0"/>
            </a:camera>
            <a:lightRig rig="flat" dir="t"/>
          </a:scene3d>
          <a:sp3d contourW="15875">
            <a:bevelT w="95250" h="1270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hade val="100000"/>
                <a:alpha val="100000"/>
                <a:satMod val="100000"/>
                <a:lumMod val="100000"/>
              </a:schemeClr>
            </a:gs>
            <a:gs pos="9000">
              <a:schemeClr val="phClr">
                <a:tint val="90000"/>
                <a:shade val="100000"/>
                <a:alpha val="100000"/>
                <a:satMod val="100000"/>
                <a:lumMod val="100000"/>
              </a:schemeClr>
            </a:gs>
            <a:gs pos="34000">
              <a:schemeClr val="phClr">
                <a:tint val="83000"/>
                <a:shade val="100000"/>
                <a:alpha val="100000"/>
                <a:satMod val="100000"/>
                <a:lumMod val="100000"/>
              </a:schemeClr>
            </a:gs>
            <a:gs pos="62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  <a:gs pos="90000">
              <a:schemeClr val="phClr">
                <a:tint val="92000"/>
                <a:shade val="100000"/>
                <a:alpha val="100000"/>
                <a:satMod val="100000"/>
                <a:lumMod val="90000"/>
              </a:schemeClr>
            </a:gs>
            <a:gs pos="100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8000"/>
              </a:schemeClr>
            </a:gs>
            <a:gs pos="100000">
              <a:schemeClr val="phClr">
                <a:tint val="95000"/>
                <a:shade val="98000"/>
                <a:lumMod val="80000"/>
              </a:schemeClr>
            </a:gs>
          </a:gsLst>
          <a:path path="circle">
            <a:fillToRect l="50000" t="100000" r="10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1006</Words>
  <Characters>5537</Characters>
  <Application>Microsoft Macintosh Word</Application>
  <DocSecurity>0</DocSecurity>
  <Lines>46</Lines>
  <Paragraphs>13</Paragraphs>
  <ScaleCrop>false</ScaleCrop>
  <Company>Cercle de Coopération des ONGD Luxembourg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Ledecq</dc:creator>
  <cp:keywords/>
  <cp:lastModifiedBy>Fabien Ledecq</cp:lastModifiedBy>
  <cp:revision>2</cp:revision>
  <dcterms:created xsi:type="dcterms:W3CDTF">2016-01-15T11:27:00Z</dcterms:created>
  <dcterms:modified xsi:type="dcterms:W3CDTF">2016-01-15T11:27:00Z</dcterms:modified>
</cp:coreProperties>
</file>